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b/>
        </w:rPr>
      </w:pPr>
      <w:r>
        <w:rPr>
          <w:b/>
        </w:rPr>
      </w:r>
    </w:p>
    <w:p>
      <w:pPr>
        <w:spacing/>
        <w:jc w:val="both"/>
        <w:rPr>
          <w:b/>
        </w:rPr>
      </w:pPr>
      <w:r>
        <w:rPr>
          <w:b/>
        </w:rPr>
      </w:r>
    </w:p>
    <w:p>
      <w:pPr>
        <w:spacing w:line="360" w:lineRule="auto"/>
        <w:jc w:val="both"/>
      </w:pPr>
      <w:r>
        <w:rPr>
          <w:b/>
        </w:rPr>
        <w:t>Broj  protokola</w:t>
      </w:r>
      <w:r>
        <w:t>: 342/19</w:t>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center"/>
        <w:rPr>
          <w:b/>
        </w:rPr>
      </w:pPr>
      <w:r>
        <w:rPr>
          <w:b/>
        </w:rPr>
        <w:t>TENDERSKA DOKUMENTACIJA ZA NABAVKU RADOVA:</w:t>
      </w:r>
    </w:p>
    <w:p>
      <w:pPr>
        <w:spacing w:line="360" w:lineRule="auto"/>
        <w:jc w:val="center"/>
        <w:rPr>
          <w:b/>
        </w:rPr>
      </w:pPr>
      <w:r>
        <w:rPr>
          <w:b/>
        </w:rPr>
        <w:t>FASADNI RADOVI - FAZA II</w:t>
      </w:r>
    </w:p>
    <w:p>
      <w:pPr>
        <w:spacing w:line="360" w:lineRule="auto"/>
        <w:jc w:val="center"/>
        <w:rPr>
          <w:b/>
        </w:rPr>
      </w:pPr>
      <w:r>
        <w:rPr>
          <w:b/>
        </w:rPr>
        <w:t>“Završetak radova-zapadna strana”</w:t>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rPr>
          <w:b/>
        </w:rPr>
      </w:pPr>
      <w:r>
        <w:rPr>
          <w:b/>
        </w:rPr>
        <w:t>KONKURENTSKI ZAHTJEV ZA DOSTAVU PONUDA</w:t>
      </w:r>
    </w:p>
    <w:p>
      <w:pPr>
        <w:spacing w:line="360" w:lineRule="auto"/>
        <w:jc w:val="both"/>
        <w:rPr>
          <w:b/>
        </w:rPr>
      </w:pPr>
      <w:r>
        <w:rPr>
          <w:b/>
        </w:rPr>
      </w:r>
    </w:p>
    <w:p>
      <w:pPr>
        <w:spacing w:line="360" w:lineRule="auto"/>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center"/>
        <w:rPr>
          <w:b/>
        </w:rPr>
      </w:pPr>
      <w:r>
        <w:rPr>
          <w:b/>
        </w:rPr>
      </w:r>
    </w:p>
    <w:p>
      <w:r/>
    </w:p>
    <w:p>
      <w:r>
        <w:tab/>
        <w:tab/>
        <w:tab/>
        <w:tab/>
        <w:tab/>
        <w:tab/>
        <w:tab/>
      </w:r>
    </w:p>
    <w:p>
      <w:r/>
    </w:p>
    <w:p>
      <w:r/>
    </w:p>
    <w:p>
      <w:r/>
    </w:p>
    <w:p>
      <w:r/>
    </w:p>
    <w:p>
      <w:r/>
    </w:p>
    <w:p>
      <w:r/>
    </w:p>
    <w:p>
      <w:r/>
    </w:p>
    <w:p>
      <w:r/>
    </w:p>
    <w:p>
      <w:r/>
    </w:p>
    <w:p>
      <w:r/>
    </w:p>
    <w:p>
      <w:pPr>
        <w:pStyle w:val="Heading1"/>
        <w:rPr>
          <w:b w:val="0"/>
          <w:bCs w:val="0"/>
          <w:kern w:val="1"/>
          <w:szCs w:val="24"/>
          <w:u w:color="auto" w:val="none"/>
        </w:rPr>
      </w:pPr>
      <w:r/>
      <w:bookmarkStart w:id="0" w:name="_Toc424215802"/>
      <w:bookmarkEnd w:id="0"/>
      <w:r/>
      <w:r>
        <w:rPr>
          <w:b w:val="0"/>
          <w:bCs w:val="0"/>
          <w:kern w:val="1"/>
          <w:szCs w:val="24"/>
          <w:u w:color="auto" w:val="none"/>
        </w:rPr>
        <w:t>U ime JP Radio televizija Tuzlanskog kantona doo Tuzla, u daljem tekstu: Ugovorni organ, pozivamo Vas da dostavite ponudu u postupku konkurentskog zahtjeva za dostavu ponuda za nabavku.</w:t>
      </w:r>
      <w:r>
        <w:rPr>
          <w:szCs w:val="24"/>
        </w:rPr>
        <w:t xml:space="preserve"> </w:t>
      </w:r>
      <w:r>
        <w:rPr>
          <w:b w:val="0"/>
          <w:bCs w:val="0"/>
          <w:kern w:val="1"/>
          <w:szCs w:val="24"/>
          <w:u w:color="auto" w:val="none"/>
        </w:rPr>
        <w:t>Procedura javne nabavke će se obaviti uskladu sa Zakonom o javnim nabavkama (“Sl. glasnik BiH» br. 39/14), u daljem tekstu: Zakon, podzakonskim aktima koji su na snazi i ovom tenderskom dokumentacijom (u daljem tekstu: TD).</w:t>
      </w:r>
    </w:p>
    <w:p>
      <w:pPr>
        <w:pStyle w:val="Heading1"/>
        <w:rPr>
          <w:szCs w:val="24"/>
        </w:rPr>
      </w:pPr>
      <w:r>
        <w:rPr>
          <w:szCs w:val="24"/>
        </w:rPr>
      </w:r>
    </w:p>
    <w:p>
      <w:pPr>
        <w:pStyle w:val="Heading1"/>
        <w:rPr>
          <w:szCs w:val="24"/>
        </w:rPr>
      </w:pPr>
      <w:r>
        <w:rPr>
          <w:szCs w:val="24"/>
        </w:rPr>
        <w:t>OPŠTI   PODACI</w:t>
      </w:r>
    </w:p>
    <w:p>
      <w:pPr>
        <w:spacing/>
        <w:jc w:val="both"/>
      </w:pPr>
      <w:r>
        <w:t xml:space="preserve">                   </w:t>
      </w:r>
    </w:p>
    <w:p>
      <w:pPr>
        <w:pStyle w:val="Heading2"/>
        <w:numPr>
          <w:ilvl w:val="0"/>
          <w:numId w:val="237"/>
        </w:numPr>
        <w:ind w:left="360" w:hanging="360"/>
        <w:spacing w:before="0" w:after="0"/>
        <w:keepLines/>
        <w:rPr>
          <w:rStyle w:val="Heading2Char"/>
          <w:rFonts w:ascii="Times New Roman" w:hAnsi="Times New Roman" w:cs="Times New Roman"/>
          <w:b/>
          <w:bCs/>
          <w:i w:val="0"/>
          <w:sz w:val="24"/>
          <w:szCs w:val="24"/>
          <w:lang w:val="pl-pl"/>
        </w:rPr>
      </w:pPr>
      <w:r/>
      <w:bookmarkStart w:id="1" w:name="_Toc424215803"/>
      <w:bookmarkEnd w:id="1"/>
      <w:r/>
      <w:r>
        <w:rPr>
          <w:rFonts w:ascii="Times New Roman" w:hAnsi="Times New Roman" w:cs="Times New Roman"/>
          <w:i w:val="0"/>
          <w:iCs w:val="0"/>
          <w:sz w:val="24"/>
          <w:szCs w:val="24"/>
          <w:lang w:val="pl-pl"/>
        </w:rPr>
        <w:t>Podaci</w:t>
      </w:r>
      <w:r>
        <w:rPr>
          <w:rStyle w:val="Heading2Char"/>
          <w:rFonts w:ascii="Times New Roman" w:hAnsi="Times New Roman" w:cs="Times New Roman"/>
          <w:b/>
          <w:bCs/>
          <w:i w:val="0"/>
          <w:sz w:val="24"/>
          <w:szCs w:val="24"/>
          <w:lang w:val="pl-pl"/>
        </w:rPr>
        <w:t xml:space="preserve"> o ugovornom organu</w:t>
      </w:r>
      <w:r>
        <w:rPr>
          <w:rStyle w:val="Heading2Char"/>
          <w:rFonts w:ascii="Times New Roman" w:hAnsi="Times New Roman" w:cs="Times New Roman"/>
          <w:b/>
          <w:bCs/>
          <w:i w:val="0"/>
          <w:sz w:val="24"/>
          <w:szCs w:val="24"/>
          <w:lang w:val="pl-pl"/>
        </w:rPr>
      </w:r>
    </w:p>
    <w:p>
      <w:pPr>
        <w:spacing/>
        <w:jc w:val="both"/>
      </w:pPr>
      <w:r/>
    </w:p>
    <w:p>
      <w:pPr>
        <w:spacing/>
        <w:jc w:val="both"/>
      </w:pPr>
      <w:r>
        <w:t>Ugovorni organ: JP RADIO TELEVIZIJA TUZLANSKOG KANTONA</w:t>
      </w:r>
    </w:p>
    <w:p>
      <w:pPr>
        <w:spacing/>
        <w:jc w:val="both"/>
        <w:rPr>
          <w:b/>
        </w:rPr>
      </w:pPr>
      <w:r>
        <w:rPr>
          <w:b/>
        </w:rPr>
        <w:t>Adresa: Mije Keroševića 20, 75 000 Tuzla</w:t>
      </w:r>
    </w:p>
    <w:p>
      <w:pPr>
        <w:spacing w:line="276" w:lineRule="auto"/>
        <w:jc w:val="both"/>
      </w:pPr>
      <w:r>
        <w:t xml:space="preserve">Broj bankovnog računa: 132 100 030 608 00 16 </w:t>
      </w:r>
    </w:p>
    <w:p>
      <w:pPr>
        <w:spacing w:line="276" w:lineRule="auto"/>
        <w:jc w:val="both"/>
      </w:pPr>
      <w:r>
        <w:t>IDB/JIB: 4209427030009</w:t>
      </w:r>
    </w:p>
    <w:p>
      <w:pPr>
        <w:spacing w:line="276" w:lineRule="auto"/>
        <w:jc w:val="both"/>
      </w:pPr>
      <w:r>
        <w:t>Telefon: 035 320 026</w:t>
      </w:r>
    </w:p>
    <w:p>
      <w:pPr>
        <w:spacing w:line="276" w:lineRule="auto"/>
        <w:jc w:val="both"/>
      </w:pPr>
      <w:r>
        <w:t>Faks:  035 320 007</w:t>
      </w:r>
    </w:p>
    <w:p>
      <w:pPr>
        <w:spacing w:line="276" w:lineRule="auto"/>
        <w:jc w:val="both"/>
      </w:pPr>
      <w:r>
        <w:t>Web adresa: www.rtvtk.ba</w:t>
      </w:r>
    </w:p>
    <w:p>
      <w:pPr>
        <w:spacing w:line="276" w:lineRule="auto"/>
        <w:jc w:val="both"/>
      </w:pPr>
      <w:r/>
    </w:p>
    <w:p>
      <w:pPr>
        <w:pStyle w:val="Heading2"/>
        <w:numPr>
          <w:ilvl w:val="0"/>
          <w:numId w:val="237"/>
        </w:numPr>
        <w:ind w:left="360" w:hanging="360"/>
        <w:spacing w:before="0" w:after="0"/>
        <w:keepLines/>
        <w:rPr>
          <w:rFonts w:ascii="Times New Roman" w:hAnsi="Times New Roman" w:cs="Times New Roman"/>
          <w:bCs w:val="0"/>
          <w:i w:val="0"/>
          <w:iCs w:val="0"/>
          <w:sz w:val="24"/>
          <w:szCs w:val="24"/>
        </w:rPr>
      </w:pPr>
      <w:r/>
      <w:bookmarkStart w:id="2" w:name="_Toc424215804"/>
      <w:bookmarkEnd w:id="2"/>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r>
        <w:rPr>
          <w:rFonts w:ascii="Times New Roman" w:hAnsi="Times New Roman" w:cs="Times New Roman"/>
          <w:bCs w:val="0"/>
          <w:i w:val="0"/>
          <w:iCs w:val="0"/>
          <w:sz w:val="24"/>
          <w:szCs w:val="24"/>
        </w:rPr>
      </w:r>
    </w:p>
    <w:p>
      <w:pPr>
        <w:ind w:left="720"/>
        <w:spacing/>
        <w:jc w:val="both"/>
        <w:rPr>
          <w:u w:color="auto" w:val="single"/>
        </w:rPr>
      </w:pPr>
      <w:r>
        <w:rPr>
          <w:u w:color="auto" w:val="single"/>
        </w:rPr>
      </w:r>
    </w:p>
    <w:p>
      <w:pPr>
        <w:spacing w:line="276" w:lineRule="auto"/>
        <w:jc w:val="both"/>
      </w:pPr>
      <w:r>
        <w:t>Kontakt osoba:  Butković Emina</w:t>
      </w:r>
    </w:p>
    <w:p>
      <w:pPr>
        <w:spacing w:line="276" w:lineRule="auto"/>
        <w:jc w:val="both"/>
      </w:pPr>
      <w:r>
        <w:t>Telefon: 035 320 026</w:t>
      </w:r>
    </w:p>
    <w:p>
      <w:pPr>
        <w:spacing w:line="276" w:lineRule="auto"/>
        <w:jc w:val="both"/>
      </w:pPr>
      <w:r>
        <w:t>e-mail: pravnik@rtvtk.ba</w:t>
      </w:r>
    </w:p>
    <w:p>
      <w:pPr>
        <w:spacing/>
        <w:jc w:val="both"/>
        <w:widowControl w:val="0"/>
        <w:rPr>
          <w:kern w:val="1"/>
        </w:rPr>
      </w:pPr>
      <w:r>
        <w:rPr>
          <w:kern w:val="1"/>
        </w:rPr>
        <w:t>Cjelokupna komunikacija i razmjena informacija (korespodencija) između Ugovornog organa i ponuđača vodit će se u pisanoj formi, na način da se ista dostavlja elektronskom poštom na gore navedenu e-mail adresu.</w:t>
      </w:r>
    </w:p>
    <w:p>
      <w:pPr>
        <w:spacing/>
        <w:jc w:val="both"/>
      </w:pPr>
      <w:r/>
    </w:p>
    <w:p>
      <w:pPr>
        <w:pStyle w:val="Heading2"/>
        <w:numPr>
          <w:ilvl w:val="0"/>
          <w:numId w:val="237"/>
        </w:numPr>
        <w:ind w:left="360" w:hanging="360"/>
        <w:spacing w:before="0" w:after="0"/>
        <w:keepLines/>
        <w:rPr>
          <w:rFonts w:ascii="Times New Roman" w:hAnsi="Times New Roman" w:cs="Times New Roman"/>
          <w:bCs w:val="0"/>
          <w:i w:val="0"/>
          <w:iCs w:val="0"/>
          <w:sz w:val="24"/>
          <w:szCs w:val="24"/>
        </w:rPr>
      </w:pPr>
      <w:r/>
      <w:bookmarkStart w:id="3" w:name="_Toc424215805"/>
      <w:bookmarkEnd w:id="3"/>
      <w:r/>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r>
        <w:rPr>
          <w:rFonts w:ascii="Times New Roman" w:hAnsi="Times New Roman" w:cs="Times New Roman"/>
          <w:bCs w:val="0"/>
          <w:i w:val="0"/>
          <w:iCs w:val="0"/>
          <w:sz w:val="24"/>
          <w:szCs w:val="24"/>
        </w:rPr>
      </w:r>
    </w:p>
    <w:p>
      <w:pPr>
        <w:rPr>
          <w:lang w:val="pl-pl"/>
        </w:rPr>
      </w:pPr>
      <w:r>
        <w:rPr>
          <w:lang w:val="pl-pl"/>
        </w:rPr>
      </w:r>
    </w:p>
    <w:p>
      <w:pPr>
        <w:spacing/>
        <w:jc w:val="both"/>
      </w:pPr>
      <w:r>
        <w:t xml:space="preserve">Nema privrednih subjekata sa kojima na osnovu člana 52. stav 4) Zakona o javnim nabavkama, ugovorni organ ne može zaključivati ugovore. </w:t>
      </w:r>
    </w:p>
    <w:p>
      <w:pPr>
        <w:ind w:left="360"/>
        <w:spacing/>
        <w:jc w:val="both"/>
      </w:pPr>
      <w:r/>
    </w:p>
    <w:p>
      <w:pPr>
        <w:pStyle w:val="Heading2"/>
        <w:numPr>
          <w:ilvl w:val="0"/>
          <w:numId w:val="237"/>
        </w:numPr>
        <w:ind w:left="360" w:hanging="360"/>
        <w:spacing w:before="0" w:after="0"/>
        <w:keepLines/>
        <w:rPr>
          <w:rFonts w:ascii="Times New Roman" w:hAnsi="Times New Roman" w:cs="Times New Roman"/>
          <w:bCs w:val="0"/>
          <w:i w:val="0"/>
          <w:iCs w:val="0"/>
          <w:sz w:val="24"/>
          <w:szCs w:val="24"/>
          <w:lang w:val="pl-pl"/>
        </w:rPr>
      </w:pPr>
      <w:r/>
      <w:bookmarkStart w:id="4" w:name="_Toc424215807"/>
      <w:bookmarkEnd w:id="4"/>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r>
        <w:rPr>
          <w:rFonts w:ascii="Times New Roman" w:hAnsi="Times New Roman" w:cs="Times New Roman"/>
          <w:bCs w:val="0"/>
          <w:i w:val="0"/>
          <w:iCs w:val="0"/>
          <w:sz w:val="24"/>
          <w:szCs w:val="24"/>
          <w:lang w:val="pl-pl"/>
        </w:rPr>
      </w:r>
    </w:p>
    <w:p>
      <w:pPr>
        <w:ind w:left="630"/>
        <w:spacing/>
        <w:jc w:val="both"/>
        <w:rPr>
          <w:u w:color="auto" w:val="single"/>
        </w:rPr>
      </w:pPr>
      <w:r>
        <w:rPr>
          <w:u w:color="auto" w:val="single"/>
        </w:rPr>
      </w:r>
    </w:p>
    <w:p>
      <w:pPr>
        <w:pStyle w:val="ListParagraph"/>
        <w:numPr>
          <w:ilvl w:val="0"/>
          <w:numId w:val="340"/>
        </w:numPr>
        <w:ind w:left="720" w:hanging="360"/>
        <w:spacing/>
        <w:jc w:val="both"/>
      </w:pPr>
      <w:r>
        <w:t>Vrsta postupka javne nabavke: konkurentski zahtjev za dostavu ponuda</w:t>
      </w:r>
    </w:p>
    <w:p>
      <w:pPr>
        <w:pStyle w:val="ListParagraph"/>
        <w:numPr>
          <w:ilvl w:val="0"/>
          <w:numId w:val="340"/>
        </w:numPr>
        <w:ind w:left="720" w:hanging="360"/>
        <w:spacing/>
        <w:jc w:val="both"/>
      </w:pPr>
      <w:r>
        <w:t xml:space="preserve">Procijenjena vrijednost javne nabavke: </w:t>
      </w:r>
      <w:r>
        <w:rPr>
          <w:b/>
        </w:rPr>
        <w:t>12.180,00 KM ( bez PDV-a)</w:t>
      </w:r>
      <w:r>
        <w:t xml:space="preserve"> </w:t>
      </w:r>
    </w:p>
    <w:p>
      <w:pPr>
        <w:pStyle w:val="ListParagraph"/>
        <w:numPr>
          <w:ilvl w:val="0"/>
          <w:numId w:val="340"/>
        </w:numPr>
        <w:ind w:left="720" w:hanging="360"/>
        <w:spacing/>
        <w:jc w:val="both"/>
      </w:pPr>
      <w:r>
        <w:t>Vrsta ugovora o javnoj nabavci: Nabavka radova</w:t>
      </w:r>
    </w:p>
    <w:p>
      <w:pPr>
        <w:pStyle w:val="ListParagraph"/>
        <w:numPr>
          <w:ilvl w:val="0"/>
          <w:numId w:val="340"/>
        </w:numPr>
        <w:ind w:left="720" w:hanging="360"/>
        <w:spacing/>
        <w:jc w:val="both"/>
      </w:pPr>
      <w:r>
        <w:t xml:space="preserve">Period na koji se zaključuje ugovor: do okončanja radova </w:t>
      </w:r>
    </w:p>
    <w:p>
      <w:pPr>
        <w:spacing/>
        <w:jc w:val="both"/>
        <w:widowControl w:val="0"/>
        <w:rPr>
          <w:bCs/>
          <w:kern w:val="1"/>
        </w:rPr>
      </w:pPr>
      <w:r>
        <w:rPr>
          <w:b/>
          <w:bCs/>
          <w:kern w:val="1"/>
        </w:rPr>
        <w:t xml:space="preserve"> </w:t>
      </w:r>
      <w:r>
        <w:rPr>
          <w:kern w:val="1"/>
        </w:rPr>
        <w:t xml:space="preserve">   e) </w:t>
      </w:r>
      <w:r>
        <w:rPr>
          <w:bCs/>
          <w:kern w:val="1"/>
        </w:rPr>
        <w:t xml:space="preserve">   Rok i način plaćanja: Plaćanje se vrši najkasnije u roku </w:t>
      </w:r>
      <w:r>
        <w:rPr>
          <w:bCs/>
          <w:kern w:val="1"/>
        </w:rPr>
        <w:t>od</w:t>
      </w:r>
      <w:r>
        <w:rPr>
          <w:bCs/>
          <w:kern w:val="1"/>
        </w:rPr>
        <w:t xml:space="preserve"> 60 dana od datuma ispostave fakture za uredno izvršene radove, na žiro račun Dobavljača.</w:t>
      </w:r>
      <w:r>
        <w:rPr>
          <w:bCs/>
          <w:kern w:val="1"/>
        </w:rPr>
      </w:r>
    </w:p>
    <w:p>
      <w:pPr>
        <w:ind w:left="426" w:hanging="284"/>
        <w:spacing/>
        <w:jc w:val="both"/>
      </w:pPr>
      <w:r/>
    </w:p>
    <w:p>
      <w:pPr>
        <w:pStyle w:val="Heading1"/>
        <w:rPr>
          <w:rStyle w:val="Heading1Char"/>
          <w:b/>
          <w:bCs/>
          <w:szCs w:val="24"/>
          <w:lang w:val="pl-pl"/>
        </w:rPr>
      </w:pPr>
      <w:r/>
      <w:bookmarkStart w:id="5" w:name="_Toc424215808"/>
      <w:bookmarkEnd w:id="5"/>
      <w:r/>
      <w:r>
        <w:rPr>
          <w:szCs w:val="24"/>
          <w:lang w:val="pl-pl"/>
        </w:rPr>
        <w:t>PODA</w:t>
      </w:r>
      <w:r>
        <w:rPr>
          <w:rStyle w:val="Heading1Char"/>
          <w:b/>
          <w:bCs/>
          <w:szCs w:val="24"/>
          <w:lang w:val="pl-pl"/>
        </w:rPr>
        <w:t>CI O PREDMETU NABAVKE</w:t>
      </w:r>
      <w:r>
        <w:rPr>
          <w:rStyle w:val="Heading1Char"/>
          <w:b/>
          <w:bCs/>
          <w:szCs w:val="24"/>
          <w:lang w:val="pl-pl"/>
        </w:rPr>
      </w:r>
    </w:p>
    <w:p>
      <w:pPr>
        <w:rPr>
          <w:lang w:val="pl-pl"/>
        </w:rPr>
      </w:pPr>
      <w:r>
        <w:rPr>
          <w:lang w:val="pl-pl"/>
        </w:r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6" w:name="_Toc424215809"/>
      <w:bookmarkEnd w:id="6"/>
      <w:r/>
      <w:r>
        <w:rPr>
          <w:rFonts w:ascii="Times New Roman" w:hAnsi="Times New Roman" w:cs="Times New Roman"/>
          <w:i w:val="0"/>
          <w:sz w:val="24"/>
          <w:szCs w:val="24"/>
          <w:lang w:val="pl-pl"/>
        </w:rPr>
        <w:t>Opis predmeta nabavke</w:t>
      </w:r>
      <w:r>
        <w:rPr>
          <w:rFonts w:ascii="Times New Roman" w:hAnsi="Times New Roman" w:cs="Times New Roman"/>
          <w:i w:val="0"/>
          <w:sz w:val="24"/>
          <w:szCs w:val="24"/>
          <w:lang w:val="pl-pl"/>
        </w:rPr>
      </w:r>
    </w:p>
    <w:p>
      <w:pPr>
        <w:ind w:left="360"/>
        <w:spacing/>
        <w:jc w:val="both"/>
        <w:tabs>
          <w:tab w:val="left" w:pos="90" w:leader="none"/>
        </w:tabs>
        <w:rPr>
          <w:b/>
          <w:u w:color="auto" w:val="single"/>
        </w:rPr>
      </w:pPr>
      <w:r>
        <w:rPr>
          <w:b/>
          <w:u w:color="auto" w:val="single"/>
        </w:rPr>
      </w:r>
    </w:p>
    <w:p>
      <w:pPr>
        <w:spacing/>
        <w:jc w:val="both"/>
        <w:tabs>
          <w:tab w:val="left" w:pos="0" w:leader="none"/>
        </w:tabs>
      </w:pPr>
      <w:r>
        <w:t>Predmet ovog postupka je nabavka radova - fasadni radovi, utopljavanje - faza 2, zapada strana zgrade</w:t>
      </w:r>
    </w:p>
    <w:p>
      <w:pPr>
        <w:spacing/>
        <w:jc w:val="both"/>
        <w:tabs>
          <w:tab w:val="left" w:pos="0" w:leader="none"/>
        </w:tabs>
      </w:pPr>
      <w:r/>
    </w:p>
    <w:p>
      <w:pPr>
        <w:spacing/>
        <w:jc w:val="both"/>
        <w:tabs>
          <w:tab w:val="left" w:pos="90" w:leader="none"/>
        </w:tabs>
      </w:pPr>
      <w:r>
        <w:t>Oznaka i naziv iz JRJN:</w:t>
      </w:r>
    </w:p>
    <w:p>
      <w:pPr>
        <w:spacing/>
        <w:jc w:val="both"/>
        <w:tabs>
          <w:tab w:val="left" w:pos="90" w:leader="none"/>
        </w:tabs>
      </w:pPr>
      <w:r>
        <w:t>45443000-4 fasadni radovi</w:t>
      </w:r>
    </w:p>
    <w:p>
      <w:pPr>
        <w:spacing/>
        <w:jc w:val="both"/>
        <w:tabs>
          <w:tab w:val="left" w:pos="90" w:leader="none"/>
        </w:tabs>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7" w:name="_Toc424215810"/>
      <w:bookmarkEnd w:id="7"/>
      <w:r/>
      <w:r>
        <w:rPr>
          <w:rFonts w:ascii="Times New Roman" w:hAnsi="Times New Roman" w:cs="Times New Roman"/>
          <w:bCs w:val="0"/>
          <w:i w:val="0"/>
          <w:iCs w:val="0"/>
          <w:sz w:val="24"/>
          <w:szCs w:val="24"/>
        </w:rPr>
        <w:t xml:space="preserve">Podjela </w:t>
      </w:r>
      <w:r>
        <w:rPr>
          <w:rFonts w:ascii="Times New Roman" w:hAnsi="Times New Roman" w:cs="Times New Roman"/>
          <w:bCs w:val="0"/>
          <w:i w:val="0"/>
          <w:iCs w:val="0"/>
          <w:sz w:val="24"/>
          <w:szCs w:val="24"/>
        </w:rPr>
        <w:t>na</w:t>
      </w:r>
      <w:r>
        <w:rPr>
          <w:rFonts w:ascii="Times New Roman" w:hAnsi="Times New Roman" w:cs="Times New Roman"/>
          <w:bCs w:val="0"/>
          <w:i w:val="0"/>
          <w:iCs w:val="0"/>
          <w:sz w:val="24"/>
          <w:szCs w:val="24"/>
        </w:rPr>
        <w:t xml:space="preserve"> lotove</w:t>
      </w:r>
      <w:r>
        <w:rPr>
          <w:rFonts w:ascii="Times New Roman" w:hAnsi="Times New Roman" w:cs="Times New Roman"/>
          <w:i w:val="0"/>
          <w:sz w:val="24"/>
          <w:szCs w:val="24"/>
          <w:lang w:val="pl-pl"/>
        </w:rPr>
        <w:t xml:space="preserve">:  </w:t>
      </w:r>
      <w:r>
        <w:rPr>
          <w:rFonts w:ascii="Times New Roman" w:hAnsi="Times New Roman" w:cs="Times New Roman"/>
          <w:i w:val="0"/>
          <w:sz w:val="24"/>
          <w:szCs w:val="24"/>
          <w:lang w:val="pl-pl"/>
        </w:rPr>
      </w:r>
    </w:p>
    <w:p>
      <w:pPr>
        <w:pStyle w:val="Heading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r>
    </w:p>
    <w:p>
      <w:pPr>
        <w:pStyle w:val="Heading2"/>
        <w:ind w:left="360" w:hanging="360"/>
        <w:spacing w:before="0" w:after="0"/>
        <w:keepLines/>
        <w:rPr>
          <w:rFonts w:ascii="Times New Roman" w:hAnsi="Times New Roman" w:cs="Times New Roman"/>
          <w:b w:val="0"/>
          <w:bCs w:val="0"/>
          <w:i w:val="0"/>
          <w:sz w:val="24"/>
          <w:szCs w:val="24"/>
          <w:lang w:val="pl-pl"/>
        </w:rPr>
      </w:pPr>
      <w:r>
        <w:rPr>
          <w:rFonts w:ascii="Times New Roman" w:hAnsi="Times New Roman" w:cs="Times New Roman"/>
          <w:b w:val="0"/>
          <w:bCs w:val="0"/>
          <w:i w:val="0"/>
          <w:sz w:val="24"/>
          <w:szCs w:val="24"/>
          <w:lang w:val="pl-pl"/>
        </w:rPr>
        <w:t>NE</w:t>
      </w:r>
    </w:p>
    <w:p>
      <w:pPr>
        <w:ind w:left="360"/>
        <w:spacing/>
        <w:jc w:val="both"/>
        <w:tabs>
          <w:tab w:val="left" w:pos="90" w:leader="none"/>
        </w:tabs>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8" w:name="_Toc424215811"/>
      <w:bookmarkEnd w:id="8"/>
      <w:r/>
      <w:r>
        <w:rPr>
          <w:rFonts w:ascii="Times New Roman" w:hAnsi="Times New Roman" w:cs="Times New Roman"/>
          <w:i w:val="0"/>
          <w:sz w:val="24"/>
          <w:szCs w:val="24"/>
          <w:lang w:val="pl-pl"/>
        </w:rPr>
        <w:t>Količina predmeta nabavke</w:t>
      </w:r>
      <w:r>
        <w:rPr>
          <w:rFonts w:ascii="Times New Roman" w:hAnsi="Times New Roman" w:cs="Times New Roman"/>
          <w:i w:val="0"/>
          <w:sz w:val="24"/>
          <w:szCs w:val="24"/>
          <w:lang w:val="pl-pl"/>
        </w:rPr>
      </w:r>
    </w:p>
    <w:p>
      <w:pPr>
        <w:ind w:left="360"/>
        <w:spacing/>
        <w:jc w:val="both"/>
        <w:tabs>
          <w:tab w:val="left" w:pos="90" w:leader="none"/>
        </w:tabs>
        <w:rPr>
          <w:u w:color="auto" w:val="single"/>
        </w:rPr>
      </w:pPr>
      <w:r>
        <w:rPr>
          <w:u w:color="auto" w:val="single"/>
        </w:rPr>
      </w:r>
    </w:p>
    <w:p>
      <w:pPr>
        <w:spacing/>
        <w:jc w:val="both"/>
        <w:tabs>
          <w:tab w:val="left" w:pos="90" w:leader="none"/>
        </w:tabs>
      </w:pPr>
      <w:r>
        <w:t xml:space="preserve">Predmet nabavke dat je u prilogu - Tehnička specifikacija. </w:t>
      </w:r>
    </w:p>
    <w:p>
      <w:pPr>
        <w:pStyle w:val="Heading2"/>
        <w:ind w:left="284" w:hanging="227"/>
        <w:spacing w:before="0" w:after="0"/>
        <w:keepLines/>
        <w:rPr>
          <w:rFonts w:ascii="Times New Roman" w:hAnsi="Times New Roman" w:cs="Times New Roman"/>
          <w:sz w:val="24"/>
          <w:szCs w:val="24"/>
          <w:lang w:val="pl-pl"/>
        </w:rPr>
      </w:pPr>
      <w:r/>
      <w:bookmarkStart w:id="9" w:name="_Toc424215812"/>
      <w:bookmarkEnd w:id="9"/>
      <w:r/>
      <w:r>
        <w:rPr>
          <w:rFonts w:ascii="Times New Roman" w:hAnsi="Times New Roman" w:cs="Times New Roman"/>
          <w:sz w:val="24"/>
          <w:szCs w:val="24"/>
          <w:lang w:val="pl-pl"/>
        </w:rPr>
      </w:r>
    </w:p>
    <w:p>
      <w:pPr>
        <w:pStyle w:val="Heading2"/>
        <w:numPr>
          <w:ilvl w:val="0"/>
          <w:numId w:val="237"/>
        </w:numPr>
        <w:ind w:left="360" w:hanging="360"/>
        <w:spacing w:before="0" w:after="0"/>
        <w:keepLines/>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r>
        <w:rPr>
          <w:rFonts w:ascii="Times New Roman" w:hAnsi="Times New Roman" w:cs="Times New Roman"/>
          <w:bCs w:val="0"/>
          <w:i w:val="0"/>
          <w:iCs w:val="0"/>
          <w:sz w:val="24"/>
          <w:szCs w:val="24"/>
          <w:lang w:val="pl-pl"/>
        </w:rPr>
      </w:r>
    </w:p>
    <w:p>
      <w:pPr>
        <w:ind w:left="360"/>
        <w:spacing/>
        <w:jc w:val="both"/>
        <w:tabs>
          <w:tab w:val="left" w:pos="90" w:leader="none"/>
        </w:tabs>
        <w:rPr>
          <w:u w:color="auto" w:val="single"/>
        </w:rPr>
      </w:pPr>
      <w:r>
        <w:rPr>
          <w:u w:color="auto" w:val="single"/>
        </w:rPr>
      </w:r>
    </w:p>
    <w:p>
      <w:pPr>
        <w:spacing/>
        <w:jc w:val="both"/>
        <w:tabs>
          <w:tab w:val="left" w:pos="90" w:leader="none"/>
        </w:tabs>
        <w:rPr>
          <w:color w:val="000000"/>
        </w:rPr>
      </w:pPr>
      <w:r>
        <w:t>Prilog - Tehnička specifikacija</w:t>
      </w:r>
      <w:r>
        <w:rPr>
          <w:color w:val="4f81bd"/>
        </w:rPr>
        <w:t xml:space="preserve"> </w:t>
      </w:r>
      <w:r>
        <w:rPr>
          <w:color w:val="000000"/>
        </w:rPr>
        <w:t>(Aneks VII)</w:t>
      </w:r>
      <w:r>
        <w:rPr>
          <w:color w:val="000000"/>
        </w:rPr>
      </w:r>
    </w:p>
    <w:p>
      <w:pPr>
        <w:ind w:left="360"/>
        <w:spacing/>
        <w:jc w:val="both"/>
        <w:tabs>
          <w:tab w:val="left" w:pos="90" w:leader="none"/>
        </w:tabs>
        <w:rPr>
          <w:color w:val="4f81bd"/>
        </w:rPr>
      </w:pPr>
      <w:r>
        <w:rPr>
          <w:color w:val="4f81bd"/>
        </w:rPr>
      </w:r>
    </w:p>
    <w:p>
      <w:pPr>
        <w:pStyle w:val="Heading2"/>
        <w:numPr>
          <w:ilvl w:val="0"/>
          <w:numId w:val="237"/>
        </w:numPr>
        <w:ind w:left="360" w:hanging="360"/>
        <w:spacing w:before="0" w:after="0"/>
        <w:keepLines/>
        <w:rPr>
          <w:rFonts w:ascii="Times New Roman" w:hAnsi="Times New Roman" w:cs="Times New Roman"/>
          <w:bCs w:val="0"/>
          <w:i w:val="0"/>
          <w:iCs w:val="0"/>
          <w:sz w:val="24"/>
          <w:szCs w:val="24"/>
          <w:lang w:val="pl-pl"/>
        </w:rPr>
      </w:pPr>
      <w:r/>
      <w:bookmarkStart w:id="10" w:name="_Toc424215813"/>
      <w:bookmarkEnd w:id="10"/>
      <w:r/>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izvršenja radova</w:t>
      </w:r>
      <w:r>
        <w:rPr>
          <w:rFonts w:ascii="Times New Roman" w:hAnsi="Times New Roman" w:cs="Times New Roman"/>
          <w:bCs w:val="0"/>
          <w:i w:val="0"/>
          <w:iCs w:val="0"/>
          <w:sz w:val="24"/>
          <w:szCs w:val="24"/>
          <w:lang w:val="pl-pl"/>
        </w:rPr>
      </w:r>
    </w:p>
    <w:p>
      <w:pPr>
        <w:ind w:left="270"/>
        <w:spacing/>
        <w:jc w:val="both"/>
        <w:tabs>
          <w:tab w:val="left" w:pos="90" w:leader="none"/>
        </w:tabs>
        <w:rPr>
          <w:u w:color="auto" w:val="single"/>
        </w:rPr>
      </w:pPr>
      <w:r>
        <w:rPr>
          <w:u w:color="auto" w:val="single"/>
        </w:rPr>
      </w:r>
    </w:p>
    <w:p>
      <w:pPr>
        <w:spacing/>
        <w:jc w:val="both"/>
        <w:tabs>
          <w:tab w:val="left" w:pos="90" w:leader="none"/>
        </w:tabs>
      </w:pPr>
      <w:r>
        <w:rPr>
          <w:color w:val="000000"/>
        </w:rPr>
        <w:t xml:space="preserve">Mjesto izvršenja radova je sjedište/zgrada ugovornog organa, na adresi: Mije Keroševića 20, 75000 Tuzla </w:t>
      </w:r>
      <w:r>
        <w:rPr>
          <w:b/>
          <w:color w:val="000000"/>
        </w:rPr>
        <w:t>– zapadna strana zgrade</w:t>
      </w:r>
      <w:r/>
    </w:p>
    <w:p>
      <w:pPr>
        <w:pStyle w:val="Heading2"/>
        <w:ind w:left="284" w:hanging="227"/>
        <w:spacing w:before="0" w:after="0"/>
        <w:keepLines/>
        <w:rPr>
          <w:rFonts w:ascii="Times New Roman" w:hAnsi="Times New Roman" w:cs="Times New Roman"/>
          <w:sz w:val="24"/>
          <w:szCs w:val="24"/>
          <w:lang w:val="pl-pl"/>
        </w:rPr>
      </w:pPr>
      <w:r/>
      <w:bookmarkStart w:id="11" w:name="_Toc424215814"/>
      <w:bookmarkEnd w:id="11"/>
      <w:r/>
      <w:r>
        <w:rPr>
          <w:rFonts w:ascii="Times New Roman" w:hAnsi="Times New Roman" w:cs="Times New Roman"/>
          <w:sz w:val="24"/>
          <w:szCs w:val="24"/>
          <w:lang w:val="pl-pl"/>
        </w:rPr>
      </w:r>
    </w:p>
    <w:p>
      <w:pPr>
        <w:pStyle w:val="Heading2"/>
        <w:numPr>
          <w:ilvl w:val="0"/>
          <w:numId w:val="237"/>
        </w:numPr>
        <w:ind w:left="360" w:hanging="360"/>
        <w:spacing w:before="0" w:after="0"/>
        <w:keepLines/>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izvršenja radova</w:t>
      </w:r>
      <w:r>
        <w:rPr>
          <w:rFonts w:ascii="Times New Roman" w:hAnsi="Times New Roman" w:cs="Times New Roman"/>
          <w:bCs w:val="0"/>
          <w:i w:val="0"/>
          <w:iCs w:val="0"/>
          <w:sz w:val="24"/>
          <w:szCs w:val="24"/>
        </w:rPr>
      </w:r>
    </w:p>
    <w:p>
      <w:pPr>
        <w:ind w:left="360"/>
        <w:spacing/>
        <w:jc w:val="both"/>
        <w:tabs>
          <w:tab w:val="left" w:pos="90" w:leader="none"/>
        </w:tabs>
      </w:pPr>
      <w:r/>
    </w:p>
    <w:p>
      <w:pPr>
        <w:spacing/>
        <w:jc w:val="both"/>
        <w:tabs>
          <w:tab w:val="left" w:pos="90" w:leader="none"/>
        </w:tabs>
      </w:pPr>
      <w:r>
        <w:t xml:space="preserve">Izvršenje radova se vrši prema potrebama ugovornog organa, u skladu sa zaključenim ugovorom, najkasnije u roku od 15 dana od zaprimanja Narudžbe Ugovornog organa. </w:t>
      </w:r>
    </w:p>
    <w:p>
      <w:pPr>
        <w:spacing/>
        <w:jc w:val="both"/>
        <w:tabs>
          <w:tab w:val="left" w:pos="90" w:leader="none"/>
        </w:tabs>
      </w:pPr>
      <w:r/>
    </w:p>
    <w:p>
      <w:pPr>
        <w:pStyle w:val="Heading1"/>
        <w:rPr>
          <w:szCs w:val="24"/>
        </w:rPr>
      </w:pPr>
      <w:r/>
      <w:bookmarkStart w:id="12" w:name="_Toc424215815"/>
      <w:bookmarkEnd w:id="12"/>
      <w:r/>
      <w:r>
        <w:rPr>
          <w:szCs w:val="24"/>
        </w:rPr>
        <w:t>USLOVI  ZA  KVALIFIKACIJU</w:t>
      </w:r>
      <w:r>
        <w:rPr>
          <w:szCs w:val="24"/>
        </w:rPr>
      </w:r>
    </w:p>
    <w:p>
      <w:pPr>
        <w:spacing/>
        <w:jc w:val="both"/>
        <w:tabs>
          <w:tab w:val="left" w:pos="90" w:leader="none"/>
        </w:tabs>
        <w:rPr>
          <w:b/>
          <w:u w:color="auto" w:val="single"/>
        </w:rPr>
      </w:pPr>
      <w:r>
        <w:rPr>
          <w:b/>
          <w:u w:color="auto" w:val="single"/>
        </w:r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13" w:name="_Toc424215816"/>
      <w:bookmarkEnd w:id="13"/>
      <w:r/>
      <w:r>
        <w:rPr>
          <w:rFonts w:ascii="Times New Roman" w:hAnsi="Times New Roman" w:cs="Times New Roman"/>
          <w:i w:val="0"/>
          <w:sz w:val="24"/>
          <w:szCs w:val="24"/>
          <w:lang w:val="pl-pl"/>
        </w:rPr>
        <w:t>Uslovi za kvalifikaciju</w:t>
      </w:r>
      <w:r>
        <w:rPr>
          <w:rFonts w:ascii="Times New Roman" w:hAnsi="Times New Roman" w:cs="Times New Roman"/>
          <w:i w:val="0"/>
          <w:sz w:val="24"/>
          <w:szCs w:val="24"/>
          <w:lang w:val="pl-pl"/>
        </w:rPr>
      </w:r>
    </w:p>
    <w:p>
      <w:pPr>
        <w:spacing/>
        <w:jc w:val="both"/>
        <w:tabs>
          <w:tab w:val="left" w:pos="90" w:leader="none"/>
        </w:tabs>
        <w:rPr>
          <w:u w:color="auto" w:val="single"/>
        </w:rPr>
      </w:pPr>
      <w:r>
        <w:rPr>
          <w:u w:color="auto" w:val="single"/>
        </w:rPr>
      </w:r>
    </w:p>
    <w:p>
      <w:pPr>
        <w:pStyle w:val="ListParagraph"/>
        <w:numPr>
          <w:ilvl w:val="1"/>
          <w:numId w:val="237"/>
        </w:numPr>
        <w:ind w:left="562" w:hanging="420"/>
        <w:spacing/>
        <w:jc w:val="both"/>
        <w:tabs>
          <w:tab w:val="left" w:pos="90" w:leader="none"/>
        </w:tabs>
      </w:pPr>
      <w:r>
        <w:t>Ponuđač je dužan u svrhu dokazivanja lične sposobnosti dokazati da:</w:t>
      </w:r>
    </w:p>
    <w:p>
      <w:pPr>
        <w:pStyle w:val="ListParagraph"/>
        <w:ind w:left="562"/>
        <w:spacing/>
        <w:jc w:val="both"/>
        <w:tabs>
          <w:tab w:val="left" w:pos="90" w:leader="none"/>
        </w:tabs>
      </w:pPr>
      <w:r/>
    </w:p>
    <w:p>
      <w:pPr>
        <w:pStyle w:val="ListParagraph"/>
        <w:numPr>
          <w:ilvl w:val="0"/>
          <w:numId w:val="434"/>
        </w:numPr>
        <w:ind w:left="720" w:hanging="360"/>
        <w:spacing/>
        <w:jc w:val="both"/>
        <w:tabs>
          <w:tab w:val="left" w:pos="851" w:leader="none"/>
        </w:tabs>
      </w:pPr>
      <w:r>
        <w:t>U krivičnom postupku nije osuđen pravosnažnom presudom za krivična djela organizovanog kriminala, korupciju, prevaru ili pranje novca, u skladu sa važećim propisima u Bosni i Hercegovini ili zemlji u kojoj je registrovan;</w:t>
      </w:r>
    </w:p>
    <w:p>
      <w:pPr>
        <w:pStyle w:val="ListParagraph"/>
        <w:numPr>
          <w:ilvl w:val="0"/>
          <w:numId w:val="434"/>
        </w:numPr>
        <w:ind w:left="720" w:hanging="360"/>
        <w:spacing/>
        <w:jc w:val="both"/>
        <w:tabs>
          <w:tab w:val="left" w:pos="851" w:leader="none"/>
        </w:tabs>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pPr>
        <w:pStyle w:val="ListParagraph"/>
        <w:numPr>
          <w:ilvl w:val="0"/>
          <w:numId w:val="434"/>
        </w:numPr>
        <w:ind w:left="720" w:hanging="360"/>
        <w:spacing/>
        <w:jc w:val="both"/>
        <w:tabs>
          <w:tab w:val="left" w:pos="851" w:leader="none"/>
        </w:tabs>
      </w:pPr>
      <w:r>
        <w:t>Je ispunio obaveze sa plaćanjem penzijskog i invalidskom osiguranja i zdravstvenog osiguranja, u skladu sa važećim propisima u Bosni i Hercegovini ili propisima zemlje  u kojoj je registrovan;</w:t>
      </w:r>
    </w:p>
    <w:p>
      <w:pPr>
        <w:pStyle w:val="ListParagraph"/>
        <w:numPr>
          <w:ilvl w:val="0"/>
          <w:numId w:val="434"/>
        </w:numPr>
        <w:ind w:left="720" w:hanging="360"/>
        <w:spacing/>
        <w:jc w:val="both"/>
        <w:tabs>
          <w:tab w:val="left" w:pos="851" w:leader="none"/>
        </w:tabs>
      </w:pPr>
      <w:r>
        <w:t>Je ispunio obaveze u vezi sa plaćanjem direktnih i indirektnih poreza, u skladu sa važećim propisima u Bosni i Hercegovini ili zemlji u kojoj je registrovan.</w:t>
      </w:r>
    </w:p>
    <w:p>
      <w:pPr>
        <w:ind w:left="720"/>
        <w:spacing/>
        <w:jc w:val="both"/>
        <w:tabs>
          <w:tab w:val="left" w:pos="90" w:leader="none"/>
        </w:tabs>
      </w:pPr>
      <w:r/>
    </w:p>
    <w:p>
      <w:pPr>
        <w:ind w:left="180" w:hanging="38"/>
        <w:spacing/>
        <w:jc w:val="both"/>
        <w:tabs>
          <w:tab w:val="left" w:pos="2438" w:leader="none"/>
        </w:tabs>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pPr>
        <w:ind w:left="180" w:hanging="38"/>
        <w:spacing/>
        <w:jc w:val="both"/>
        <w:tabs>
          <w:tab w:val="left" w:pos="90" w:leader="none"/>
        </w:tabs>
      </w:pPr>
      <w:r/>
    </w:p>
    <w:p>
      <w:pPr>
        <w:ind w:left="180" w:hanging="38"/>
        <w:spacing/>
        <w:jc w:val="both"/>
      </w:pPr>
      <w:r>
        <w:t>11.3 Ukoliko ponudu dostavlja grupa ponuđača, svaki član grupe je dužan dostaviti ovjerenu izjavu.</w:t>
      </w:r>
    </w:p>
    <w:p>
      <w:pPr>
        <w:ind w:left="180" w:hanging="38"/>
        <w:spacing/>
        <w:jc w:val="both"/>
        <w:tabs>
          <w:tab w:val="left" w:pos="90" w:leader="none"/>
        </w:tabs>
      </w:pPr>
      <w:r/>
    </w:p>
    <w:p>
      <w:pPr>
        <w:ind w:left="180" w:hanging="38"/>
        <w:spacing/>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r>
        <w:rPr>
          <w:color w:val="ff6600"/>
        </w:rPr>
      </w:r>
    </w:p>
    <w:p>
      <w:pPr>
        <w:pStyle w:val="ListParagraph"/>
        <w:numPr>
          <w:ilvl w:val="0"/>
          <w:numId w:val="387"/>
        </w:numPr>
        <w:ind w:left="720" w:hanging="360"/>
        <w:spacing/>
        <w:jc w:val="both"/>
      </w:pPr>
      <w:r>
        <w:t>izvod iz kaznene evidencije nadležnog suda da u krivičnom postupku nije osuđen pravosnažnom presudom za krivična djela organizovanog kriminala, korupciju, prevaru ili pranje novca, u skladu sa važećim propisima u Bosni i Hercegovini ili zemlji u kojoj je registrovan;</w:t>
      </w:r>
    </w:p>
    <w:p>
      <w:pPr>
        <w:pStyle w:val="ListParagraph"/>
        <w:numPr>
          <w:ilvl w:val="0"/>
          <w:numId w:val="387"/>
        </w:numPr>
        <w:ind w:left="720" w:hanging="360"/>
        <w:spacing/>
        <w:jc w:val="both"/>
      </w:pPr>
      <w:r>
        <w:t>izvod ili potvrda iz evidencije u kojim se vode činjenice da nije pod stečajem ili nije predmet stečajnog postupka, osim u slučaju postojanja važeće odluke o potvrdi stečajnog plana ili je predmet postupka likvidacije, odnosno u postupku je obustavljanja poslovne djelatnosti, u skladu sa važećim propisima u Bosni i Hercegovini ili zemlji u kojoj je registrovan;</w:t>
      </w:r>
    </w:p>
    <w:p>
      <w:pPr>
        <w:pStyle w:val="ListParagraph"/>
        <w:numPr>
          <w:ilvl w:val="0"/>
          <w:numId w:val="387"/>
        </w:numPr>
        <w:ind w:left="720" w:hanging="360"/>
        <w:spacing/>
        <w:jc w:val="both"/>
      </w:pPr>
      <w:r>
        <w:t>potvrde nadležne poreske uprave ili ukoliko se radi o ponuđaču koji nije registrovan u Bosni i Hercegovini, potvrda ili izvod iz evidencije na osnovu koje se može utvrditi da uredno izmiruje obaveze za penzijsko i invalidsko osiguranje i zdravstveno osiguranje.</w:t>
      </w:r>
    </w:p>
    <w:p>
      <w:pPr>
        <w:pStyle w:val="ListParagraph"/>
        <w:numPr>
          <w:ilvl w:val="0"/>
          <w:numId w:val="387"/>
        </w:numPr>
        <w:ind w:left="720" w:hanging="360"/>
        <w:spacing/>
        <w:jc w:val="both"/>
      </w:pPr>
      <w:r>
        <w:t>potvrde nadležne/ih institucija o uredno izmirenim obavezama po osnovu direktnih i indirektnih poreza.</w:t>
      </w:r>
    </w:p>
    <w:p>
      <w:pPr>
        <w:pStyle w:val="ListParagraph"/>
        <w:ind w:left="360" w:hanging="360"/>
        <w:spacing/>
        <w:jc w:val="both"/>
      </w:pPr>
      <w:r/>
    </w:p>
    <w:p>
      <w:pPr>
        <w:pStyle w:val="BodyText"/>
        <w:ind w:left="709" w:hanging="540"/>
        <w:rPr>
          <w:rFonts w:ascii="Times New Roman" w:hAnsi="Times New Roman" w:cs="Times New Roman"/>
          <w:b/>
          <w:color w:val="0d0d0d"/>
          <w:sz w:val="24"/>
        </w:rPr>
      </w:pPr>
      <w:r>
        <w:rPr>
          <w:rFonts w:ascii="Times New Roman" w:hAnsi="Times New Roman" w:cs="Times New Roman"/>
          <w:b/>
          <w:sz w:val="24"/>
        </w:rPr>
        <w:t xml:space="preserve">Dokaze je potrebno dostaviti u roku od 3 dana od dana zaprimanja obavještenja o rezultatima ovog postupka javne nabavke. </w:t>
      </w:r>
      <w:r>
        <w:rPr>
          <w:rFonts w:ascii="Times New Roman" w:hAnsi="Times New Roman" w:cs="Times New Roman"/>
          <w:b/>
          <w:color w:val="0d0d0d"/>
          <w:sz w:val="24"/>
        </w:rPr>
        <w:t xml:space="preserve">Dokazi koje dostavlja izabrani ponuđač moraju biti u originalu ili ovjerenoj kopiji i ne mogu biti stariji od tri mjeseca, računajući od dana dostavljanja ponude. </w:t>
      </w:r>
      <w:r>
        <w:rPr>
          <w:rFonts w:ascii="Times New Roman" w:hAnsi="Times New Roman" w:cs="Times New Roman"/>
          <w:b/>
          <w:color w:val="0d0d0d"/>
          <w:sz w:val="24"/>
        </w:rPr>
      </w:r>
    </w:p>
    <w:p>
      <w:pPr>
        <w:pStyle w:val="BodyText"/>
        <w:ind w:left="709" w:hanging="540"/>
        <w:rPr>
          <w:rFonts w:ascii="Times New Roman" w:hAnsi="Times New Roman" w:cs="Times New Roman"/>
          <w:b/>
          <w:iCs/>
          <w:color w:val="0d0d0d"/>
          <w:sz w:val="24"/>
        </w:rPr>
      </w:pPr>
      <w:r>
        <w:rPr>
          <w:rFonts w:ascii="Times New Roman" w:hAnsi="Times New Roman" w:cs="Times New Roman"/>
          <w:b/>
          <w:iCs/>
          <w:color w:val="0d0d0d"/>
          <w:sz w:val="24"/>
        </w:rPr>
        <w:t xml:space="preserve"> </w:t>
      </w:r>
    </w:p>
    <w:p>
      <w:pPr>
        <w:pStyle w:val="BodyText"/>
        <w:ind w:left="709" w:hanging="540"/>
        <w:rPr>
          <w:rFonts w:ascii="Times New Roman" w:hAnsi="Times New Roman" w:cs="Times New Roman"/>
          <w:b/>
          <w:iCs/>
          <w:color w:val="0d0d0d"/>
          <w:sz w:val="24"/>
        </w:rPr>
      </w:pPr>
      <w:r>
        <w:rPr>
          <w:rFonts w:ascii="Times New Roman" w:hAnsi="Times New Roman" w:cs="Times New Roman"/>
          <w:sz w:val="24"/>
        </w:rPr>
        <w:t>NAPOMENA: Ponuđač može uz Izjavu tj. uz svoju ponudu, odmah dostaviti i tražene dokaze koji su navedeni u Izjavi. Ovim se ponuđač oslobađa obaveze naknadnog dostavljanja dokaza ako bude izabran. Dostavljeni dokazi moraju biti originali ili ovjerene kopije i ne mogu biti stariji od tri mjeseca, računajući od dana predaje ponude.</w:t>
      </w:r>
      <w:r>
        <w:rPr>
          <w:rFonts w:ascii="Times New Roman" w:hAnsi="Times New Roman" w:cs="Times New Roman"/>
          <w:b/>
          <w:iCs/>
          <w:color w:val="0d0d0d"/>
          <w:sz w:val="24"/>
        </w:rPr>
      </w:r>
    </w:p>
    <w:p>
      <w:pPr>
        <w:ind w:left="180" w:hanging="38"/>
        <w:spacing/>
        <w:jc w:val="both"/>
        <w:tabs>
          <w:tab w:val="left" w:pos="90" w:leader="none"/>
        </w:tabs>
      </w:pPr>
      <w:r/>
    </w:p>
    <w:p>
      <w:pPr>
        <w:spacing/>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reprogramiarne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r>
        <w:rPr>
          <w:iCs/>
        </w:rPr>
      </w:r>
    </w:p>
    <w:p>
      <w:pPr>
        <w:ind w:left="567"/>
        <w:spacing/>
        <w:jc w:val="both"/>
        <w:rPr>
          <w:iCs/>
        </w:rPr>
      </w:pPr>
      <w:r>
        <w:rPr>
          <w:iCs/>
        </w:r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14" w:name="_Toc424215817"/>
      <w:bookmarkEnd w:id="14"/>
      <w:r/>
      <w:r>
        <w:rPr>
          <w:rFonts w:ascii="Times New Roman" w:hAnsi="Times New Roman" w:cs="Times New Roman"/>
          <w:i w:val="0"/>
          <w:sz w:val="24"/>
          <w:szCs w:val="24"/>
          <w:lang w:val="pl-pl"/>
        </w:rPr>
        <w:t>Ostali uslovi za kvalifikaciju</w:t>
      </w:r>
      <w:r>
        <w:rPr>
          <w:rFonts w:ascii="Times New Roman" w:hAnsi="Times New Roman" w:cs="Times New Roman"/>
          <w:i w:val="0"/>
          <w:sz w:val="24"/>
          <w:szCs w:val="24"/>
          <w:lang w:val="pl-pl"/>
        </w:rPr>
      </w:r>
    </w:p>
    <w:p>
      <w:pPr>
        <w:ind w:left="180" w:hanging="38"/>
        <w:spacing/>
        <w:jc w:val="both"/>
        <w:rPr>
          <w:u w:color="auto" w:val="single"/>
        </w:rPr>
      </w:pPr>
      <w:r>
        <w:rPr>
          <w:u w:color="auto" w:val="single"/>
        </w:rPr>
      </w:r>
    </w:p>
    <w:p>
      <w:pPr>
        <w:ind w:left="180" w:hanging="38"/>
        <w:spacing/>
        <w:jc w:val="both"/>
      </w:pPr>
      <w:r>
        <w:t>12.1 a) Ekonomsko-finansijska sposobnost ponuđača:</w:t>
      </w:r>
    </w:p>
    <w:p>
      <w:pPr>
        <w:ind w:left="709"/>
        <w:spacing/>
        <w:jc w:val="both"/>
      </w:pPr>
      <w:r>
        <w:t>Ponuđač je kao dokaz ekonomsko-finansijske sposobnosti dužan dostaviti potvrdu od najmanje jedne poslovne banke u kojoj ima otvoren račun da je isti bio solventan u posljednjih 6 (šest) mjeseci od dana izdavanja potvrde. Dokaz ne smije biti stariji od 3 mjeseca od dana dostavljanja ponude.</w:t>
      </w:r>
    </w:p>
    <w:p>
      <w:pPr>
        <w:ind w:left="709"/>
        <w:spacing/>
        <w:jc w:val="both"/>
      </w:pPr>
      <w:r>
        <w:t>Dokaz se može dostaviti kao obična kopija.</w:t>
      </w:r>
    </w:p>
    <w:p>
      <w:pPr>
        <w:ind w:left="709"/>
        <w:spacing/>
        <w:jc w:val="both"/>
      </w:pPr>
      <w:r/>
    </w:p>
    <w:p>
      <w:pPr>
        <w:ind w:left="709"/>
        <w:spacing/>
        <w:jc w:val="both"/>
      </w:pPr>
      <w:r>
        <w:t>b) Sposobnost obavljanja profesionalne djelatnosti:</w:t>
      </w:r>
    </w:p>
    <w:p>
      <w:pPr>
        <w:ind w:left="709"/>
        <w:spacing/>
        <w:jc w:val="both"/>
      </w:pPr>
      <w:r>
        <w:t xml:space="preserve">Ponuđač je dužan dostaviti aktuelni izvod iz Sudskog registra  kojim se  dokazuje da je registrovan za obavljanje predmetne djelatnosti, a koji ne smije biti stariji od 3 mjeseca od dana dostavljanja ponude. </w:t>
      </w:r>
    </w:p>
    <w:p>
      <w:pPr>
        <w:ind w:left="709"/>
        <w:spacing/>
        <w:jc w:val="both"/>
      </w:pPr>
      <w:r/>
    </w:p>
    <w:p>
      <w:pPr>
        <w:ind w:left="709"/>
        <w:spacing/>
        <w:jc w:val="both"/>
      </w:pPr>
      <w:r>
        <w:t xml:space="preserve">c) Tehnička sposobnost </w:t>
      </w:r>
    </w:p>
    <w:p>
      <w:pPr>
        <w:ind w:left="709"/>
        <w:spacing/>
        <w:jc w:val="both"/>
      </w:pPr>
      <w:r>
        <w:t xml:space="preserve">Minimalni uslovi u pogledu tehničke opremljenosti i osposobljenosti ili spisak opreme. </w:t>
      </w:r>
    </w:p>
    <w:p>
      <w:pPr>
        <w:ind w:left="709"/>
        <w:spacing/>
        <w:jc w:val="both"/>
      </w:pPr>
      <w:r>
        <w:t>Ponuđač mora dokazati da posjeduje opremu kojom može u ponuđenom roku izvršiti sve vrste naznačenih radova. Posjedovanje ili osiguran pristup tehničkoj opremi potrebnoj za realizaciju ugovora.</w:t>
      </w:r>
    </w:p>
    <w:p>
      <w:pPr>
        <w:ind w:left="709"/>
        <w:spacing/>
        <w:jc w:val="both"/>
      </w:pPr>
      <w:r/>
    </w:p>
    <w:p>
      <w:pPr>
        <w:ind w:left="709"/>
        <w:spacing/>
        <w:jc w:val="both"/>
      </w:pPr>
      <w:r>
        <w:t xml:space="preserve">Dokaz: Izjava o posjedovanju opreme ili da ima opremu na raspolaganju (sa pratećom dokumentacijom). Ukoliko ponuđač ne posjeduje vlastitu opremu ili dio opreme, DUŽAN JE dostaviti dokaz da raspolaže kapacitetima drugog subjekta, bez obzira na pravnu prirodu odnosa koju ima sa tim subjektom, što se u svakom slučaju ne može smatrati podugovaranjem. </w:t>
      </w:r>
    </w:p>
    <w:p>
      <w:pPr>
        <w:ind w:left="709"/>
        <w:spacing/>
        <w:jc w:val="both"/>
      </w:pPr>
      <w:r/>
    </w:p>
    <w:p>
      <w:pPr>
        <w:ind w:left="709"/>
        <w:spacing/>
        <w:jc w:val="both"/>
      </w:pPr>
      <w:r>
        <w:t xml:space="preserve">d) Profesionalna sposobnost </w:t>
      </w:r>
    </w:p>
    <w:p>
      <w:pPr>
        <w:ind w:left="709"/>
        <w:spacing/>
        <w:jc w:val="both"/>
      </w:pPr>
      <w:r>
        <w:t xml:space="preserve">Raspolaganje tehničkim osobljem koje će biti angažovano na izvođenju predmetnih radova, koje zadovoljavaju sljedeće kriterije: </w:t>
      </w:r>
    </w:p>
    <w:p>
      <w:pPr>
        <w:ind w:left="709"/>
        <w:spacing/>
        <w:jc w:val="both"/>
      </w:pPr>
      <w:r>
        <w:t xml:space="preserve">* Voditelj građenja, dipl.građ.ing. - VII stepen, odnosno visoko obrazovanje prvog ciklusa (koji se vrednuje sa 240 ECTS bodova) ili drugog ili trećeg ciklusa Bolonjskog sistema studiranja sa položenim stručnim ispitom i 3 godina iskustva u struci, nakon sticanja diplome, ili </w:t>
      </w:r>
    </w:p>
    <w:p>
      <w:pPr>
        <w:ind w:left="709"/>
        <w:spacing/>
        <w:jc w:val="both"/>
      </w:pPr>
      <w:r>
        <w:t xml:space="preserve">* Građevinski inženjer (VI stepen) sa 10 (deset) godina radnog iskustva nakon sticanja diplome i položenim stručnim ispitom </w:t>
      </w:r>
    </w:p>
    <w:p>
      <w:pPr>
        <w:ind w:left="709"/>
        <w:spacing/>
        <w:jc w:val="both"/>
      </w:pPr>
      <w:r>
        <w:t>* najmanje 5 KV radnika</w:t>
      </w:r>
    </w:p>
    <w:p>
      <w:pPr>
        <w:ind w:left="709"/>
        <w:spacing/>
        <w:jc w:val="both"/>
      </w:pPr>
      <w:r/>
    </w:p>
    <w:p>
      <w:pPr>
        <w:ind w:left="709"/>
        <w:spacing/>
        <w:jc w:val="both"/>
      </w:pPr>
      <w:r>
        <w:t>e) Ponuđač je dužan dostaviti u sastavu ponude originale ili ovjerene kopije dokumenata kojim dokazuje uslove iz tačaka b), c) i d).</w:t>
      </w:r>
    </w:p>
    <w:p>
      <w:pPr>
        <w:ind w:left="180" w:hanging="567"/>
        <w:spacing/>
        <w:jc w:val="both"/>
        <w:rPr>
          <w:color w:val="ff0000"/>
        </w:rPr>
      </w:pPr>
      <w:r>
        <w:rPr>
          <w:color w:val="ff0000"/>
        </w:rPr>
      </w:r>
    </w:p>
    <w:p>
      <w:pPr>
        <w:ind w:left="709" w:hanging="567"/>
        <w:spacing/>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r>
        <w:rPr>
          <w:color w:val="ff0000"/>
        </w:rPr>
      </w:r>
    </w:p>
    <w:p>
      <w:pPr>
        <w:ind w:left="180"/>
        <w:spacing/>
        <w:jc w:val="both"/>
        <w:rPr>
          <w:color w:val="ff0000"/>
        </w:rPr>
      </w:pPr>
      <w:r>
        <w:rPr>
          <w:color w:val="ff0000"/>
        </w:rPr>
      </w:r>
    </w:p>
    <w:p>
      <w:pPr>
        <w:ind w:left="709" w:hanging="567"/>
        <w:spacing/>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pPr>
        <w:ind w:left="180"/>
        <w:spacing/>
        <w:jc w:val="both"/>
        <w:rPr>
          <w:color w:val="0d0d0d"/>
        </w:rPr>
      </w:pPr>
      <w:r>
        <w:rPr>
          <w:color w:val="0d0d0d"/>
        </w:rPr>
      </w:r>
    </w:p>
    <w:p>
      <w:pPr>
        <w:pStyle w:val="BodyText"/>
        <w:ind w:left="709" w:hanging="540"/>
        <w:rPr>
          <w:rFonts w:ascii="Times New Roman" w:hAnsi="Times New Roman" w:cs="Times New Roman"/>
          <w:color w:val="0d0d0d"/>
          <w:sz w:val="24"/>
        </w:rPr>
      </w:pPr>
      <w:r>
        <w:rPr>
          <w:rFonts w:ascii="Times New Roman" w:hAnsi="Times New Roman" w:cs="Times New Roman"/>
          <w:color w:val="0d0d0d"/>
          <w:sz w:val="24"/>
        </w:rPr>
        <w:t>12.4  Dokazi koje je dužan dostaviti</w:t>
      </w:r>
      <w:r>
        <w:rPr>
          <w:rFonts w:ascii="Times New Roman" w:hAnsi="Times New Roman" w:cs="Times New Roman"/>
          <w:b/>
          <w:color w:val="0d0d0d"/>
          <w:sz w:val="24"/>
        </w:rPr>
        <w:t xml:space="preserve"> izabrani</w:t>
      </w:r>
      <w:r>
        <w:rPr>
          <w:rFonts w:ascii="Times New Roman" w:hAnsi="Times New Roman" w:cs="Times New Roman"/>
          <w:color w:val="0d0d0d"/>
          <w:sz w:val="24"/>
        </w:rPr>
        <w:t xml:space="preserve"> ponuđač moraju potvrđivati da je u momentu predaje ponude ispunjavao uslove koji se traže tenderskom dokumentacijom. U protivnom će se smatrati da je dao lažnu izjavu. </w:t>
      </w:r>
    </w:p>
    <w:p>
      <w:pPr>
        <w:pStyle w:val="BodyText"/>
        <w:ind w:left="709" w:hanging="540"/>
        <w:rPr>
          <w:rFonts w:ascii="Times New Roman" w:hAnsi="Times New Roman" w:cs="Times New Roman"/>
          <w:iCs/>
          <w:color w:val="0d0d0d"/>
          <w:sz w:val="24"/>
        </w:rPr>
      </w:pPr>
      <w:r>
        <w:rPr>
          <w:rFonts w:ascii="Times New Roman" w:hAnsi="Times New Roman" w:cs="Times New Roman"/>
          <w:color w:val="0d0d0d"/>
          <w:sz w:val="24"/>
        </w:rPr>
        <w:t xml:space="preserve">     </w:t>
      </w:r>
      <w:r>
        <w:rPr>
          <w:rFonts w:ascii="Times New Roman" w:hAnsi="Times New Roman" w:cs="Times New Roman"/>
          <w:b/>
          <w:color w:val="0d0d0d"/>
          <w:sz w:val="24"/>
        </w:rPr>
        <w:t>Dokaze o ispunjavanju uslova je dužan dostaviti u roku od 3 dana, od dana zaprimanja obavještenja o rezultatima ovog postupka javne nabavke. Dokazi koje dostavlja izabrani ponuđač moraju biti u originalu ili ovjerenoj kopiji i ne mogu biti stariji od tri mjeseca, računajući od dana dostavljanja ponude.</w:t>
      </w:r>
      <w:r>
        <w:rPr>
          <w:rFonts w:ascii="Times New Roman" w:hAnsi="Times New Roman" w:cs="Times New Roman"/>
          <w:color w:val="0d0d0d"/>
          <w:sz w:val="24"/>
        </w:rPr>
        <w:t xml:space="preserve"> </w:t>
      </w:r>
      <w:r>
        <w:rPr>
          <w:rFonts w:ascii="Times New Roman" w:hAnsi="Times New Roman" w:cs="Times New Roman"/>
          <w:iCs/>
          <w:color w:val="0d0d0d"/>
          <w:sz w:val="24"/>
        </w:rPr>
        <w:t xml:space="preserve"> </w:t>
      </w:r>
      <w:r>
        <w:rPr>
          <w:rFonts w:ascii="Times New Roman" w:hAnsi="Times New Roman" w:cs="Times New Roman"/>
          <w:iCs/>
          <w:color w:val="0d0d0d"/>
          <w:sz w:val="24"/>
        </w:rPr>
      </w:r>
    </w:p>
    <w:p>
      <w:pPr>
        <w:pStyle w:val="BodyText"/>
        <w:ind w:left="709"/>
        <w:rPr>
          <w:rFonts w:ascii="Times New Roman" w:hAnsi="Times New Roman" w:cs="Times New Roman"/>
          <w:sz w:val="24"/>
        </w:rPr>
      </w:pPr>
      <w:r>
        <w:rPr>
          <w:rFonts w:ascii="Times New Roman" w:hAnsi="Times New Roman" w:cs="Times New Roman"/>
          <w:sz w:val="24"/>
        </w:rPr>
      </w:r>
    </w:p>
    <w:p>
      <w:pPr>
        <w:pStyle w:val="BodyText"/>
        <w:ind w:left="709"/>
        <w:rPr>
          <w:rFonts w:ascii="Times New Roman" w:hAnsi="Times New Roman" w:cs="Times New Roman"/>
          <w:iCs/>
          <w:sz w:val="24"/>
        </w:rPr>
      </w:pPr>
      <w:r>
        <w:rPr>
          <w:rFonts w:ascii="Times New Roman" w:hAnsi="Times New Roman" w:cs="Times New Roman"/>
          <w:sz w:val="24"/>
        </w:rPr>
        <w:t>Ponuđač je dužan dostaviti i dokaze pod tačkom 12.1 a), b) c) i d) na gore navedeni način.</w:t>
      </w:r>
      <w:r>
        <w:rPr>
          <w:rFonts w:ascii="Times New Roman" w:hAnsi="Times New Roman" w:cs="Times New Roman"/>
          <w:iCs/>
          <w:sz w:val="24"/>
        </w:rPr>
      </w:r>
    </w:p>
    <w:p>
      <w:pPr>
        <w:pStyle w:val="BodyText"/>
        <w:ind w:left="180"/>
        <w:rPr>
          <w:rFonts w:ascii="Times New Roman" w:hAnsi="Times New Roman" w:cs="Times New Roman"/>
          <w:iCs/>
          <w:color w:val="ff0000"/>
          <w:sz w:val="24"/>
        </w:rPr>
      </w:pPr>
      <w:r>
        <w:rPr>
          <w:rFonts w:ascii="Times New Roman" w:hAnsi="Times New Roman" w:cs="Times New Roman"/>
          <w:iCs/>
          <w:color w:val="ff0000"/>
          <w:sz w:val="24"/>
        </w:rPr>
      </w:r>
    </w:p>
    <w:p>
      <w:pPr>
        <w:ind w:left="709" w:hanging="567"/>
        <w:spacing/>
        <w:jc w:val="both"/>
        <w:rPr>
          <w:color w:val="000000"/>
        </w:rPr>
      </w:pPr>
      <w:r>
        <w:rPr>
          <w:color w:val="000000"/>
        </w:rPr>
        <w:t>12.5 Ugovorni organ može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r>
        <w:rPr>
          <w:color w:val="000000"/>
        </w:rPr>
      </w:r>
    </w:p>
    <w:p>
      <w:pPr>
        <w:spacing/>
        <w:jc w:val="both"/>
      </w:pPr>
      <w:r/>
    </w:p>
    <w:p>
      <w:pPr>
        <w:ind w:left="709" w:hanging="567"/>
        <w:spacing/>
        <w:jc w:val="both"/>
      </w:pPr>
      <w:r>
        <w:t>12.6 U slučaju da se u ponudi ne dostave dokumenti koji dokazuju ispunjavanje navedenih uslova za kvalifikaciju ili se ne dostave na način kako je naprijed traženo, ponuđač će biti isključen iz daljeg učešća u postupku javne nabavke.</w:t>
      </w:r>
    </w:p>
    <w:p>
      <w:pPr>
        <w:spacing/>
        <w:jc w:val="both"/>
      </w:pPr>
      <w:r/>
    </w:p>
    <w:p>
      <w:pPr>
        <w:pStyle w:val="Heading1"/>
        <w:rPr>
          <w:szCs w:val="24"/>
          <w:lang w:val="pl-pl"/>
        </w:rPr>
      </w:pPr>
      <w:r/>
      <w:bookmarkStart w:id="15" w:name="_Toc424215818"/>
      <w:bookmarkEnd w:id="15"/>
      <w:r/>
      <w:r>
        <w:rPr>
          <w:szCs w:val="24"/>
          <w:lang w:val="pl-pl"/>
        </w:rPr>
        <w:t>PODACI O PONUDI</w:t>
      </w:r>
      <w:r>
        <w:rPr>
          <w:szCs w:val="24"/>
          <w:lang w:val="pl-pl"/>
        </w:rPr>
      </w:r>
    </w:p>
    <w:p>
      <w:pPr>
        <w:rPr>
          <w:lang w:val="pl-pl"/>
        </w:rPr>
      </w:pPr>
      <w:r>
        <w:rPr>
          <w:lang w:val="pl-pl"/>
        </w:r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16" w:name="_Toc424215819"/>
      <w:bookmarkEnd w:id="16"/>
      <w:r/>
      <w:r>
        <w:rPr>
          <w:rFonts w:ascii="Times New Roman" w:hAnsi="Times New Roman" w:cs="Times New Roman"/>
          <w:i w:val="0"/>
          <w:sz w:val="24"/>
          <w:szCs w:val="24"/>
          <w:lang w:val="pl-pl"/>
        </w:rPr>
        <w:t>Sadržaj ponude i način pripreme ponude</w:t>
      </w:r>
      <w:r>
        <w:rPr>
          <w:rFonts w:ascii="Times New Roman" w:hAnsi="Times New Roman" w:cs="Times New Roman"/>
          <w:i w:val="0"/>
          <w:sz w:val="24"/>
          <w:szCs w:val="24"/>
          <w:lang w:val="pl-pl"/>
        </w:rPr>
      </w:r>
    </w:p>
    <w:p>
      <w:pPr>
        <w:spacing/>
        <w:jc w:val="both"/>
        <w:rPr>
          <w:u w:color="auto" w:val="single"/>
        </w:rPr>
      </w:pPr>
      <w:r>
        <w:rPr>
          <w:u w:color="auto" w:val="single"/>
        </w:rPr>
      </w:r>
    </w:p>
    <w:p>
      <w:pPr>
        <w:ind w:left="567" w:hanging="425"/>
        <w:spacing/>
        <w:jc w:val="both"/>
      </w:pPr>
      <w:r>
        <w:t xml:space="preserve">13.1 Ponuda se zajedno sa pripadajućom dokumentacijom priprema na jednom od službenih jezika u Bosni i Hercegovini, na latiničnom ili ćirilićnom pismu. Pri pripremi ponude ponuđač se mora pridržavati zahtjeva i uslova iz tenderske dokumentacije. Ponuđač ne smije mijenjati ili nadopunjavati tekst tenderske dokumentacije. </w:t>
      </w:r>
    </w:p>
    <w:p>
      <w:pPr>
        <w:ind w:left="567" w:hanging="425"/>
        <w:spacing/>
        <w:jc w:val="both"/>
      </w:pPr>
      <w:r/>
    </w:p>
    <w:p>
      <w:pPr>
        <w:ind w:left="142"/>
        <w:spacing/>
        <w:jc w:val="both"/>
      </w:pPr>
      <w:r>
        <w:t>13.2 Ponuda mora sadržavati:</w:t>
      </w:r>
    </w:p>
    <w:p>
      <w:pPr>
        <w:pStyle w:val="ListParagraph"/>
        <w:numPr>
          <w:ilvl w:val="0"/>
          <w:numId w:val="29"/>
        </w:numPr>
        <w:ind w:left="1276" w:hanging="360"/>
        <w:spacing/>
        <w:contextualSpacing/>
        <w:jc w:val="both"/>
      </w:pPr>
      <w:r>
        <w:t>Sadržaj ponude</w:t>
      </w:r>
    </w:p>
    <w:p>
      <w:pPr>
        <w:pStyle w:val="ListParagraph"/>
        <w:numPr>
          <w:ilvl w:val="0"/>
          <w:numId w:val="29"/>
        </w:numPr>
        <w:ind w:left="1276" w:hanging="360"/>
        <w:spacing/>
        <w:contextualSpacing/>
        <w:jc w:val="both"/>
      </w:pPr>
      <w:r>
        <w:t>Obrazac za ponudu;</w:t>
      </w:r>
    </w:p>
    <w:p>
      <w:pPr>
        <w:pStyle w:val="ListParagraph"/>
        <w:numPr>
          <w:ilvl w:val="0"/>
          <w:numId w:val="29"/>
        </w:numPr>
        <w:ind w:left="1276" w:hanging="360"/>
        <w:spacing/>
        <w:contextualSpacing/>
        <w:jc w:val="both"/>
      </w:pPr>
      <w:r>
        <w:t>Obrazac za cijenu ponude;</w:t>
      </w:r>
    </w:p>
    <w:p>
      <w:pPr>
        <w:pStyle w:val="ListParagraph"/>
        <w:numPr>
          <w:ilvl w:val="0"/>
          <w:numId w:val="29"/>
        </w:numPr>
        <w:ind w:left="1276" w:hanging="360"/>
        <w:spacing/>
        <w:contextualSpacing/>
        <w:jc w:val="both"/>
      </w:pPr>
      <w:r>
        <w:t>Izjava o ispunjenosti uslova iz člana 45. stav (1) tačaka od a) do d) Zakona o javnim nabavkama;</w:t>
      </w:r>
    </w:p>
    <w:p>
      <w:pPr>
        <w:pStyle w:val="ListParagraph"/>
        <w:numPr>
          <w:ilvl w:val="0"/>
          <w:numId w:val="29"/>
        </w:numPr>
        <w:ind w:left="1276" w:hanging="360"/>
        <w:spacing/>
        <w:contextualSpacing/>
        <w:jc w:val="both"/>
      </w:pPr>
      <w:r>
        <w:t>Izjava o ispunjenosti uslova iz člana 47. stav (1) tačka a) i stav (4) Zakona o javnim nabavkama;</w:t>
      </w:r>
    </w:p>
    <w:p>
      <w:pPr>
        <w:pStyle w:val="ListParagraph"/>
        <w:numPr>
          <w:ilvl w:val="0"/>
          <w:numId w:val="29"/>
        </w:numPr>
        <w:ind w:left="1276" w:hanging="360"/>
        <w:spacing/>
        <w:contextualSpacing/>
        <w:jc w:val="both"/>
      </w:pPr>
      <w:r>
        <w:t>Izjava o tehničkom osoblju iz član 51. Zakona o javnim nabavkama;</w:t>
      </w:r>
    </w:p>
    <w:p>
      <w:pPr>
        <w:pStyle w:val="ListParagraph"/>
        <w:numPr>
          <w:ilvl w:val="0"/>
          <w:numId w:val="29"/>
        </w:numPr>
        <w:ind w:left="1276" w:hanging="360"/>
        <w:spacing/>
        <w:contextualSpacing/>
        <w:jc w:val="both"/>
      </w:pPr>
      <w:r>
        <w:t>Pismena izjava ponuđača iz člana 52. Zakona o javnim nabavkama;</w:t>
      </w:r>
    </w:p>
    <w:p>
      <w:pPr>
        <w:pStyle w:val="ListParagraph"/>
        <w:numPr>
          <w:ilvl w:val="0"/>
          <w:numId w:val="29"/>
        </w:numPr>
        <w:ind w:left="1276" w:hanging="360"/>
        <w:spacing/>
        <w:contextualSpacing/>
        <w:jc w:val="both"/>
      </w:pPr>
      <w:r>
        <w:t>Popunjen i potpisan nacrt ugovora;</w:t>
      </w:r>
    </w:p>
    <w:p>
      <w:pPr>
        <w:pStyle w:val="ListParagraph"/>
        <w:numPr>
          <w:ilvl w:val="0"/>
          <w:numId w:val="29"/>
        </w:numPr>
        <w:ind w:left="1276" w:hanging="360"/>
        <w:spacing/>
        <w:contextualSpacing/>
        <w:jc w:val="both"/>
      </w:pPr>
      <w:r>
        <w:t>Sporazum o grupi ponuđača (ukoliko grupa ponuđača učestvuje u postupku javne nabavke)</w:t>
      </w:r>
    </w:p>
    <w:p>
      <w:pPr>
        <w:pStyle w:val="ListParagraph"/>
        <w:numPr>
          <w:ilvl w:val="0"/>
          <w:numId w:val="29"/>
        </w:numPr>
        <w:ind w:left="1276" w:hanging="360"/>
        <w:spacing/>
        <w:contextualSpacing/>
        <w:jc w:val="both"/>
      </w:pPr>
      <w:r>
        <w:t xml:space="preserve">Aktuelni izvod iz Sudskog registra, orginal ili ovjerena kopija, koji ne smije biti stariji od 3 mjeseca od dana dostavljanja ponude. </w:t>
      </w:r>
    </w:p>
    <w:p>
      <w:pPr>
        <w:pStyle w:val="ListParagraph"/>
        <w:numPr>
          <w:ilvl w:val="0"/>
          <w:numId w:val="29"/>
        </w:numPr>
        <w:ind w:left="1276" w:hanging="360"/>
        <w:spacing/>
        <w:contextualSpacing/>
        <w:jc w:val="both"/>
      </w:pPr>
      <w:r>
        <w:t>Potvrdu banke o solventnosti</w:t>
      </w:r>
    </w:p>
    <w:p>
      <w:pPr>
        <w:pStyle w:val="ListParagraph"/>
        <w:numPr>
          <w:ilvl w:val="0"/>
          <w:numId w:val="29"/>
        </w:numPr>
        <w:ind w:left="1276" w:hanging="360"/>
        <w:spacing/>
        <w:contextualSpacing/>
        <w:jc w:val="both"/>
      </w:pPr>
      <w:r>
        <w:t xml:space="preserve">Izjava o posjedovanju opreme ili da ima opremu na raspolaganju </w:t>
      </w:r>
    </w:p>
    <w:p>
      <w:pPr>
        <w:pStyle w:val="ListParagraph"/>
        <w:numPr>
          <w:ilvl w:val="0"/>
          <w:numId w:val="29"/>
        </w:numPr>
        <w:ind w:left="1276" w:hanging="360"/>
        <w:spacing/>
        <w:contextualSpacing/>
        <w:jc w:val="both"/>
      </w:pPr>
      <w:r>
        <w:t xml:space="preserve">Izjavu za preferencijalni tretman domaćeg ( ukoliko ispunjava ovaj uvjet) </w:t>
      </w:r>
    </w:p>
    <w:p>
      <w:pPr>
        <w:pStyle w:val="ListParagraph"/>
        <w:numPr>
          <w:ilvl w:val="0"/>
          <w:numId w:val="29"/>
        </w:numPr>
        <w:ind w:left="1276" w:hanging="360"/>
        <w:spacing/>
        <w:contextualSpacing/>
        <w:jc w:val="both"/>
      </w:pPr>
      <w:r>
        <w:t>Izjavu o namjeri podugovaranju</w:t>
      </w:r>
    </w:p>
    <w:p>
      <w:pPr>
        <w:pStyle w:val="ListParagraph"/>
        <w:numPr>
          <w:ilvl w:val="0"/>
          <w:numId w:val="29"/>
        </w:numPr>
        <w:ind w:left="1276" w:hanging="360"/>
        <w:spacing/>
        <w:contextualSpacing/>
        <w:jc w:val="both"/>
      </w:pPr>
      <w:r>
        <w:t xml:space="preserve">Obrazac za povjerljive informacije. </w:t>
      </w:r>
    </w:p>
    <w:p>
      <w:pPr>
        <w:pStyle w:val="ListParagraph"/>
        <w:ind w:left="1276"/>
        <w:spacing/>
        <w:contextualSpacing/>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17" w:name="_Toc424215820"/>
      <w:bookmarkEnd w:id="17"/>
      <w:r/>
      <w:r>
        <w:rPr>
          <w:rFonts w:ascii="Times New Roman" w:hAnsi="Times New Roman" w:cs="Times New Roman"/>
          <w:i w:val="0"/>
          <w:sz w:val="24"/>
          <w:szCs w:val="24"/>
          <w:lang w:val="pl-pl"/>
        </w:rPr>
        <w:t>Način dostavljanja ponuda</w:t>
      </w:r>
      <w:r>
        <w:rPr>
          <w:rFonts w:ascii="Times New Roman" w:hAnsi="Times New Roman" w:cs="Times New Roman"/>
          <w:i w:val="0"/>
          <w:sz w:val="24"/>
          <w:szCs w:val="24"/>
          <w:lang w:val="pl-pl"/>
        </w:rPr>
      </w:r>
    </w:p>
    <w:p>
      <w:pPr>
        <w:spacing/>
        <w:jc w:val="both"/>
      </w:pPr>
      <w:r/>
    </w:p>
    <w:p>
      <w:pPr>
        <w:ind w:left="709" w:hanging="567"/>
        <w:spacing/>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pPr>
        <w:spacing/>
        <w:jc w:val="both"/>
      </w:pPr>
      <w:r/>
    </w:p>
    <w:p>
      <w:pPr>
        <w:ind w:left="709" w:hanging="567"/>
        <w:spacing/>
        <w:jc w:val="both"/>
      </w:pPr>
      <w:r>
        <w:t>14.2 Ponude se predaju na protokol ugovornog organa ili putem pošte, na adresu ugovornog organa, u zatvorenoj koverti na kojoj, na prednjoj strani koverte, mora biti navedeno:</w:t>
      </w:r>
    </w:p>
    <w:p>
      <w:pPr>
        <w:spacing/>
        <w:jc w:val="both"/>
      </w:pPr>
      <w:r>
        <w:t xml:space="preserve"> </w:t>
      </w:r>
    </w:p>
    <w:p>
      <w:pPr>
        <w:spacing/>
        <w:jc w:val="both"/>
      </w:pPr>
      <w:r/>
    </w:p>
    <w:p>
      <w:pPr>
        <w:spacing/>
        <w:jc w:val="center"/>
        <w:rPr>
          <w:b/>
        </w:rPr>
      </w:pPr>
      <w:r>
        <w:rPr>
          <w:b/>
        </w:rPr>
        <w:t>JP RADIO TELEVIZIJA TUZLANSKOG KANTONA</w:t>
      </w:r>
    </w:p>
    <w:p>
      <w:pPr>
        <w:spacing/>
        <w:jc w:val="center"/>
      </w:pPr>
      <w:r>
        <w:rPr>
          <w:b/>
        </w:rPr>
        <w:t>Adresa: Mije Keroševića 20, 75 000 Tuzla</w:t>
      </w:r>
      <w:r/>
    </w:p>
    <w:p>
      <w:pPr>
        <w:spacing/>
        <w:jc w:val="center"/>
        <w:rPr>
          <w:b/>
        </w:rPr>
      </w:pPr>
      <w:r>
        <w:rPr>
          <w:b/>
        </w:rPr>
        <w:t>PONUDA ZA NABAVKU FASADNIH RADOVA - FAZA 2</w:t>
      </w:r>
    </w:p>
    <w:p>
      <w:pPr>
        <w:spacing/>
        <w:jc w:val="center"/>
        <w:rPr>
          <w:b/>
        </w:rPr>
      </w:pPr>
      <w:r>
        <w:t>Broj nabavke:</w:t>
      </w:r>
      <w:r>
        <w:rPr>
          <w:b/>
        </w:rPr>
        <w:t xml:space="preserve"> Nabavka broj 86</w:t>
      </w:r>
      <w:r>
        <w:rPr>
          <w:b/>
        </w:rPr>
      </w:r>
    </w:p>
    <w:p>
      <w:pPr>
        <w:spacing/>
        <w:jc w:val="center"/>
        <w:rPr>
          <w:b/>
        </w:rPr>
      </w:pPr>
      <w:r>
        <w:rPr>
          <w:b/>
        </w:rPr>
        <w:t>„NE OTVARAJ“</w:t>
      </w:r>
    </w:p>
    <w:p>
      <w:pPr>
        <w:spacing/>
        <w:jc w:val="both"/>
      </w:pPr>
      <w:r/>
    </w:p>
    <w:p>
      <w:pPr>
        <w:spacing/>
        <w:jc w:val="both"/>
      </w:pPr>
      <w:r>
        <w:t>Na zadnjoj strani koverte ponuđač je dužan da navede naziv, adresu i mjesto ponuđača.</w:t>
      </w:r>
    </w:p>
    <w:p>
      <w:pPr>
        <w:spacing/>
        <w:jc w:val="both"/>
      </w:pPr>
      <w:r>
        <w:t>Isto se odnosi i ako ponudu dostavlja grupa popnuđača.</w:t>
      </w:r>
    </w:p>
    <w:p>
      <w:pPr>
        <w:spacing/>
        <w:jc w:val="both"/>
      </w:pPr>
      <w:r/>
    </w:p>
    <w:p>
      <w:pPr>
        <w:pStyle w:val="t-9-8"/>
        <w:ind w:left="567" w:hanging="425"/>
        <w:spacing w:before="0" w:after="0" w:beforeAutospacing="0" w:afterAutospacing="0"/>
        <w:jc w:val="both"/>
        <w:rPr>
          <w:color w:val="000000"/>
        </w:rPr>
      </w:pPr>
      <w:r>
        <w:rPr>
          <w:color w:val="000000"/>
        </w:rPr>
        <w:t>14.3 Ponuda se čvrsto uvezuje na način da se onemogući naknadno vađenje ili umetanje listova. Ako je ponuda izrađena u dva ili više dijelova, svaki dio se čvrsto uvezuje na način da se onemogući naknadno vađenje ili umetanje listova. Dijelove ponude kao što su uzorci, katalozi, mediji za pohranjivanje podataka i sl. koji ne mogu biti uvezani ponuđač obilježava nazivom i navodi u sadržaju ponude kao dio ponude.</w:t>
      </w:r>
    </w:p>
    <w:p>
      <w:pPr>
        <w:pStyle w:val="t-9-8"/>
        <w:ind w:left="567" w:hanging="425"/>
        <w:spacing w:before="0" w:after="0" w:beforeAutospacing="0" w:afterAutospacing="0"/>
        <w:jc w:val="both"/>
        <w:rPr>
          <w:color w:val="000000"/>
        </w:rPr>
      </w:pPr>
      <w:r>
        <w:rPr>
          <w:color w:val="000000"/>
        </w:rPr>
      </w:r>
    </w:p>
    <w:p>
      <w:pPr>
        <w:pStyle w:val="t-9-8"/>
        <w:ind w:left="567" w:hanging="425"/>
        <w:spacing w:before="0" w:after="0" w:beforeAutospacing="0" w:afterAutospacing="0"/>
        <w:jc w:val="both"/>
        <w:rPr>
          <w:color w:val="000000"/>
        </w:rPr>
      </w:pPr>
      <w:r>
        <w:rPr>
          <w:color w:val="000000"/>
        </w:rPr>
        <w:t>14.4 Stranice ponude se označavaju brojem na način da je vidljiv redni broj stranice. Kada je ponuda izrađena od više dijelova, stranice se označavaju na način da svaki slijedeći dio započinje rednim brojem kojim se nastavlja redni broj stranice kojim završava prethodni dio. Garancija kao dio ponude se ne numeriše. Ako sadrži štampanu literaturu, brošure, kataloge koji imaju originalno numerisane brojeve, onda se ti dijelovi ponude ne numerišu dodatno.</w:t>
      </w:r>
    </w:p>
    <w:p>
      <w:pPr>
        <w:pStyle w:val="t-9-8"/>
        <w:ind w:left="567" w:hanging="425"/>
        <w:spacing w:before="0" w:after="0" w:beforeAutospacing="0" w:afterAutospacing="0"/>
        <w:jc w:val="both"/>
        <w:rPr>
          <w:color w:val="000000"/>
        </w:rPr>
      </w:pPr>
      <w:r>
        <w:rPr>
          <w:color w:val="000000"/>
        </w:rPr>
      </w:r>
    </w:p>
    <w:p>
      <w:pPr>
        <w:ind w:left="567" w:hanging="425"/>
        <w:spacing/>
        <w:jc w:val="both"/>
        <w:rPr>
          <w:color w:val="000000"/>
        </w:rPr>
      </w:pPr>
      <w:r>
        <w:rPr>
          <w:color w:val="000000"/>
        </w:rPr>
        <w:t>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w:t>
      </w:r>
    </w:p>
    <w:p>
      <w:pPr>
        <w:spacing/>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18" w:name="_Toc424215821"/>
      <w:bookmarkEnd w:id="18"/>
      <w:r/>
      <w:r>
        <w:rPr>
          <w:rFonts w:ascii="Times New Roman" w:hAnsi="Times New Roman" w:cs="Times New Roman"/>
          <w:i w:val="0"/>
          <w:sz w:val="24"/>
          <w:szCs w:val="24"/>
          <w:lang w:val="pl-pl"/>
        </w:rPr>
        <w:t>Način dostavljanja dokumenata</w:t>
      </w:r>
      <w:r>
        <w:rPr>
          <w:rFonts w:ascii="Times New Roman" w:hAnsi="Times New Roman" w:cs="Times New Roman"/>
          <w:i w:val="0"/>
          <w:sz w:val="24"/>
          <w:szCs w:val="24"/>
          <w:lang w:val="pl-pl"/>
        </w:rPr>
      </w:r>
    </w:p>
    <w:p>
      <w:r/>
    </w:p>
    <w:p>
      <w:pPr>
        <w:pStyle w:val="t-9-8"/>
        <w:spacing w:before="0" w:after="0" w:beforeAutospacing="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pPr>
        <w:pStyle w:val="t-9-8"/>
        <w:ind w:left="142"/>
        <w:spacing w:before="0" w:after="0" w:beforeAutospacing="0" w:afterAutospacing="0"/>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19" w:name="_Toc424215822"/>
      <w:bookmarkEnd w:id="19"/>
      <w:r/>
      <w:r>
        <w:rPr>
          <w:rFonts w:ascii="Times New Roman" w:hAnsi="Times New Roman" w:cs="Times New Roman"/>
          <w:i w:val="0"/>
          <w:sz w:val="24"/>
          <w:szCs w:val="24"/>
          <w:lang w:val="pl-pl"/>
        </w:rPr>
        <w:t>Dopuštenost dostave alternativnih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Nije dopušteno dostavljanje alternativnih ponuda.</w:t>
      </w:r>
    </w:p>
    <w:p>
      <w:pPr>
        <w:spacing/>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20" w:name="_Toc424215823"/>
      <w:bookmarkEnd w:id="20"/>
      <w:r/>
      <w:r>
        <w:rPr>
          <w:rFonts w:ascii="Times New Roman" w:hAnsi="Times New Roman" w:cs="Times New Roman"/>
          <w:i w:val="0"/>
          <w:sz w:val="24"/>
          <w:szCs w:val="24"/>
          <w:lang w:val="pl-pl"/>
        </w:rPr>
        <w:t xml:space="preserve">Obrazac za cijenu ponude </w:t>
      </w:r>
      <w:r>
        <w:rPr>
          <w:rFonts w:ascii="Times New Roman" w:hAnsi="Times New Roman" w:cs="Times New Roman"/>
          <w:i w:val="0"/>
          <w:sz w:val="24"/>
          <w:szCs w:val="24"/>
          <w:lang w:val="pl-pl"/>
        </w:rPr>
      </w:r>
    </w:p>
    <w:p>
      <w:pPr>
        <w:spacing/>
        <w:jc w:val="both"/>
      </w:pPr>
      <w:r/>
    </w:p>
    <w:p>
      <w:pPr>
        <w:ind w:left="567" w:hanging="425"/>
        <w:spacing/>
        <w:jc w:val="both"/>
      </w:pPr>
      <w:r>
        <w:t xml:space="preserve">17.1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pPr>
        <w:ind w:left="709" w:hanging="567"/>
        <w:spacing/>
        <w:jc w:val="both"/>
        <w:tabs>
          <w:tab w:val="left" w:pos="4048" w:leader="none"/>
        </w:tabs>
      </w:pPr>
      <w:r>
        <w:tab/>
        <w:tab/>
      </w:r>
    </w:p>
    <w:p>
      <w:pPr>
        <w:ind w:left="567" w:hanging="425"/>
        <w:spacing/>
        <w:jc w:val="both"/>
      </w:pPr>
      <w:r>
        <w:t xml:space="preserve">17.2  Ukoliko Obrazac za cijenu ponude sadrži više stavki, ponuđač je dužan dati ponudu za sve stavke, vodeći pri tome računa da ukupan zbir cijena svih stavki u obrascu ne može biti 0. </w:t>
      </w:r>
    </w:p>
    <w:p>
      <w:pPr>
        <w:spacing/>
        <w:jc w:val="both"/>
      </w:pPr>
      <w:r>
        <w:t xml:space="preserve">     </w:t>
      </w:r>
    </w:p>
    <w:p>
      <w:pPr>
        <w:pStyle w:val="Heading2"/>
        <w:numPr>
          <w:ilvl w:val="0"/>
          <w:numId w:val="237"/>
        </w:numPr>
        <w:ind w:left="360" w:hanging="360"/>
        <w:spacing w:before="0" w:after="0"/>
        <w:keepLines/>
        <w:rPr>
          <w:rFonts w:ascii="Times New Roman" w:hAnsi="Times New Roman" w:cs="Times New Roman"/>
          <w:bCs w:val="0"/>
          <w:i w:val="0"/>
          <w:iCs w:val="0"/>
          <w:sz w:val="24"/>
          <w:szCs w:val="24"/>
          <w:lang w:val="pl-pl"/>
        </w:rPr>
      </w:pPr>
      <w:r/>
      <w:bookmarkStart w:id="21" w:name="_Toc424215824"/>
      <w:bookmarkEnd w:id="21"/>
      <w:r/>
      <w:r>
        <w:rPr>
          <w:rFonts w:ascii="Times New Roman" w:hAnsi="Times New Roman" w:cs="Times New Roman"/>
          <w:i w:val="0"/>
          <w:sz w:val="24"/>
          <w:szCs w:val="24"/>
          <w:lang w:val="pl-pl"/>
        </w:rPr>
        <w:t>Način</w:t>
      </w:r>
      <w:r>
        <w:rPr>
          <w:rFonts w:ascii="Times New Roman" w:hAnsi="Times New Roman" w:cs="Times New Roman"/>
          <w:bCs w:val="0"/>
          <w:i w:val="0"/>
          <w:iCs w:val="0"/>
          <w:sz w:val="24"/>
          <w:szCs w:val="24"/>
          <w:lang w:val="pl-pl"/>
        </w:rPr>
        <w:t xml:space="preserve"> određivanja cijene ponude</w:t>
      </w:r>
      <w:r>
        <w:rPr>
          <w:rFonts w:ascii="Times New Roman" w:hAnsi="Times New Roman" w:cs="Times New Roman"/>
          <w:bCs w:val="0"/>
          <w:i w:val="0"/>
          <w:iCs w:val="0"/>
          <w:sz w:val="24"/>
          <w:szCs w:val="24"/>
          <w:lang w:val="pl-pl"/>
        </w:rPr>
      </w:r>
    </w:p>
    <w:p>
      <w:pPr>
        <w:spacing/>
        <w:jc w:val="both"/>
      </w:pPr>
      <w:r/>
    </w:p>
    <w:p>
      <w:pPr>
        <w:spacing/>
        <w:jc w:val="both"/>
      </w:pPr>
      <w:r>
        <w:t>Cijena ponude obuhvata sve stavke iz obrasca za cijenu ponude – Anex 3.</w:t>
      </w:r>
    </w:p>
    <w:p>
      <w:pPr>
        <w:spacing/>
        <w:jc w:val="both"/>
      </w:pPr>
      <w:r>
        <w:t>Cijena ponude je nepromjenjiva.</w:t>
      </w:r>
    </w:p>
    <w:p>
      <w:pPr>
        <w:spacing/>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22" w:name="_Toc424215825"/>
      <w:bookmarkEnd w:id="22"/>
      <w:r/>
      <w:r>
        <w:rPr>
          <w:rFonts w:ascii="Times New Roman" w:hAnsi="Times New Roman" w:cs="Times New Roman"/>
          <w:i w:val="0"/>
          <w:sz w:val="24"/>
          <w:szCs w:val="24"/>
          <w:lang w:val="pl-pl"/>
        </w:rPr>
        <w:t>Valuta ponude</w:t>
      </w:r>
      <w:r>
        <w:rPr>
          <w:rFonts w:ascii="Times New Roman" w:hAnsi="Times New Roman" w:cs="Times New Roman"/>
          <w:i w:val="0"/>
          <w:sz w:val="24"/>
          <w:szCs w:val="24"/>
          <w:lang w:val="pl-pl"/>
        </w:rPr>
      </w:r>
    </w:p>
    <w:p>
      <w:pPr>
        <w:spacing/>
        <w:jc w:val="both"/>
      </w:pPr>
      <w:r/>
    </w:p>
    <w:p>
      <w:pPr>
        <w:spacing/>
        <w:jc w:val="both"/>
      </w:pPr>
      <w:r>
        <w:t>Cijena ponude se izražava u konvertibilnim markama (BAM).</w:t>
      </w:r>
    </w:p>
    <w:p>
      <w:pPr>
        <w:rPr>
          <w:lang w:val="pl-pl"/>
        </w:rPr>
      </w:pPr>
      <w:r>
        <w:rPr>
          <w:lang w:val="pl-pl"/>
        </w:rPr>
      </w:r>
    </w:p>
    <w:p>
      <w:pPr>
        <w:pStyle w:val="Heading2"/>
        <w:numPr>
          <w:ilvl w:val="0"/>
          <w:numId w:val="237"/>
        </w:numPr>
        <w:ind w:left="360" w:hanging="360"/>
        <w:spacing w:before="0" w:after="0"/>
        <w:keepLines/>
        <w:rPr>
          <w:rFonts w:ascii="Times New Roman" w:hAnsi="Times New Roman" w:cs="Times New Roman"/>
          <w:bCs w:val="0"/>
          <w:i w:val="0"/>
          <w:iCs w:val="0"/>
          <w:sz w:val="24"/>
          <w:szCs w:val="24"/>
        </w:rPr>
      </w:pPr>
      <w:r/>
      <w:bookmarkStart w:id="23" w:name="_Toc424215826"/>
      <w:bookmarkEnd w:id="23"/>
      <w:r/>
      <w:r>
        <w:rPr>
          <w:rFonts w:ascii="Times New Roman" w:hAnsi="Times New Roman" w:cs="Times New Roman"/>
          <w:i w:val="0"/>
          <w:sz w:val="24"/>
          <w:szCs w:val="24"/>
          <w:lang w:val="pl-pl"/>
        </w:rPr>
        <w:t>K</w:t>
      </w:r>
      <w:r>
        <w:rPr>
          <w:rFonts w:ascii="Times New Roman" w:hAnsi="Times New Roman" w:cs="Times New Roman"/>
          <w:bCs w:val="0"/>
          <w:i w:val="0"/>
          <w:iCs w:val="0"/>
          <w:sz w:val="24"/>
          <w:szCs w:val="24"/>
        </w:rPr>
        <w:t>riterij za dodjelu ugovora</w:t>
      </w:r>
      <w:r>
        <w:rPr>
          <w:rFonts w:ascii="Times New Roman" w:hAnsi="Times New Roman" w:cs="Times New Roman"/>
          <w:bCs w:val="0"/>
          <w:i w:val="0"/>
          <w:iCs w:val="0"/>
          <w:sz w:val="24"/>
          <w:szCs w:val="24"/>
        </w:rPr>
      </w:r>
    </w:p>
    <w:p>
      <w:pPr>
        <w:spacing/>
        <w:jc w:val="both"/>
      </w:pPr>
      <w:r/>
    </w:p>
    <w:p>
      <w:pPr>
        <w:spacing/>
        <w:jc w:val="both"/>
      </w:pPr>
      <w:r>
        <w:t xml:space="preserve">Kriterij za dodjelu ugovora je najniža cijena ponude. </w:t>
      </w:r>
    </w:p>
    <w:p>
      <w:pPr>
        <w:spacing/>
        <w:jc w:val="both"/>
      </w:pPr>
      <w:r>
        <w:t xml:space="preserve">Najniža cijena uključuje sve zavisne troškove. </w:t>
      </w:r>
    </w:p>
    <w:p>
      <w:pPr>
        <w:spacing/>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24" w:name="_Toc424215827"/>
      <w:bookmarkEnd w:id="24"/>
      <w:r/>
      <w:r>
        <w:rPr>
          <w:rFonts w:ascii="Times New Roman" w:hAnsi="Times New Roman" w:cs="Times New Roman"/>
          <w:i w:val="0"/>
          <w:sz w:val="24"/>
          <w:szCs w:val="24"/>
          <w:lang w:val="pl-pl"/>
        </w:rPr>
        <w:t>Jezik i pismo ponude</w:t>
      </w:r>
      <w:r>
        <w:rPr>
          <w:rFonts w:ascii="Times New Roman" w:hAnsi="Times New Roman" w:cs="Times New Roman"/>
          <w:i w:val="0"/>
          <w:sz w:val="24"/>
          <w:szCs w:val="24"/>
          <w:lang w:val="pl-pl"/>
        </w:rPr>
      </w:r>
    </w:p>
    <w:p>
      <w:pPr>
        <w:spacing/>
        <w:jc w:val="both"/>
      </w:pPr>
      <w:r/>
    </w:p>
    <w:p>
      <w:pPr>
        <w:spacing/>
        <w:jc w:val="both"/>
      </w:pPr>
      <w:r>
        <w:t xml:space="preserve">Ponuda se dostavlja na jednom od službenih jezika u Bosni i Hercegovini, na latiničnom ili ćirilićnom pismu. Sva ostala dokumentacija uz ponudu mora biti na jednom od službenih jezika u Bosni i Hercegovini. </w:t>
      </w:r>
    </w:p>
    <w:p>
      <w:pPr>
        <w:spacing/>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25" w:name="_Toc424215828"/>
      <w:bookmarkEnd w:id="25"/>
      <w:r/>
      <w:r>
        <w:rPr>
          <w:rFonts w:ascii="Times New Roman" w:hAnsi="Times New Roman" w:cs="Times New Roman"/>
          <w:i w:val="0"/>
          <w:sz w:val="24"/>
          <w:szCs w:val="24"/>
          <w:lang w:val="pl-pl"/>
        </w:rPr>
        <w:t>Rok važenja ponude</w:t>
      </w:r>
      <w:r>
        <w:rPr>
          <w:rFonts w:ascii="Times New Roman" w:hAnsi="Times New Roman" w:cs="Times New Roman"/>
          <w:i w:val="0"/>
          <w:sz w:val="24"/>
          <w:szCs w:val="24"/>
          <w:lang w:val="pl-pl"/>
        </w:rPr>
      </w:r>
    </w:p>
    <w:p>
      <w:pPr>
        <w:spacing/>
        <w:jc w:val="both"/>
      </w:pPr>
      <w:r/>
    </w:p>
    <w:p>
      <w:pPr>
        <w:ind w:left="567" w:hanging="425"/>
        <w:spacing/>
        <w:jc w:val="both"/>
      </w:pPr>
      <w:r>
        <w:t xml:space="preserve">22.1 Ponuđač se obavezuje da naznači period važenja ponude računajući od isteka roka za podnošenje ponude. Zahtjevani period važenja ponude je 90 dana.  </w:t>
      </w:r>
    </w:p>
    <w:p>
      <w:pPr>
        <w:ind w:left="567" w:hanging="425"/>
        <w:spacing/>
        <w:jc w:val="both"/>
      </w:pPr>
      <w:r/>
    </w:p>
    <w:p>
      <w:pPr>
        <w:ind w:left="567" w:hanging="425"/>
        <w:spacing/>
        <w:jc w:val="both"/>
      </w:pPr>
      <w:r>
        <w:t>22.2 U slučaju da je period važenja ponude kraći od roka navedenog u tenderskoj dokumentaciji, ugovorni organ će odbiti takvu ponudu u skladu sa članom 60. stav (1) Zakona.</w:t>
      </w:r>
    </w:p>
    <w:p>
      <w:pPr>
        <w:spacing/>
        <w:jc w:val="both"/>
      </w:pPr>
      <w:r/>
    </w:p>
    <w:p>
      <w:pPr>
        <w:ind w:left="567" w:hanging="425"/>
        <w:spacing/>
        <w:jc w:val="both"/>
      </w:pPr>
      <w:r>
        <w:t xml:space="preserve">22.3 Ugovorni organ zadržava pravo da pismenim putem traži saglasnost za produženje roka važenja ponude. Ukoliko ponuđač ne dostavi pismenu saglasnost, smatra se da je odbio zahtjev ugovornog organa, te se njegova ponuda ne razmatra u daljem toku postupka javne nabavke. </w:t>
      </w:r>
    </w:p>
    <w:p>
      <w:bookmarkStart w:id="26" w:name="_Toc424215829"/>
      <w:bookmarkEnd w:id="26"/>
      <w:r/>
    </w:p>
    <w:p>
      <w:pPr>
        <w:pStyle w:val="Heading1"/>
        <w:rPr>
          <w:szCs w:val="24"/>
        </w:rPr>
      </w:pPr>
      <w:r>
        <w:rPr>
          <w:szCs w:val="24"/>
        </w:rPr>
        <w:t>OSTALE INFORMACIJE</w:t>
      </w:r>
    </w:p>
    <w:p>
      <w:pPr>
        <w:spacing/>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27" w:name="_Toc424215830"/>
      <w:bookmarkEnd w:id="27"/>
      <w:r/>
      <w:r>
        <w:rPr>
          <w:rFonts w:ascii="Times New Roman" w:hAnsi="Times New Roman" w:cs="Times New Roman"/>
          <w:i w:val="0"/>
          <w:sz w:val="24"/>
          <w:szCs w:val="24"/>
          <w:lang w:val="pl-pl"/>
        </w:rPr>
        <w:t>Mjesto, datum i vrijeme za prijem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Ponude se dostavljaju na adresu:</w:t>
      </w:r>
    </w:p>
    <w:p>
      <w:pPr>
        <w:spacing/>
        <w:jc w:val="both"/>
      </w:pPr>
      <w:r/>
    </w:p>
    <w:p>
      <w:pPr>
        <w:spacing/>
        <w:jc w:val="center"/>
        <w:rPr>
          <w:b/>
        </w:rPr>
      </w:pPr>
      <w:r>
        <w:rPr>
          <w:b/>
        </w:rPr>
        <w:t>JP RADIO TELEVIZIJA TUZLANSKOG KANTONA</w:t>
      </w:r>
    </w:p>
    <w:p>
      <w:pPr>
        <w:spacing/>
        <w:jc w:val="center"/>
        <w:rPr>
          <w:b/>
        </w:rPr>
      </w:pPr>
      <w:r>
        <w:rPr>
          <w:b/>
        </w:rPr>
        <w:t>Mije Keroševića 20, 75 000 Tuzla</w:t>
      </w:r>
    </w:p>
    <w:p>
      <w:pPr>
        <w:spacing/>
        <w:jc w:val="both"/>
      </w:pPr>
      <w:r/>
    </w:p>
    <w:p>
      <w:pPr>
        <w:spacing/>
        <w:jc w:val="both"/>
      </w:pPr>
      <w:r>
        <w:rPr>
          <w:color w:val="000000"/>
        </w:rPr>
        <w:t>Ponude se primaju</w:t>
      </w:r>
      <w:r>
        <w:rPr>
          <w:color w:val="333333"/>
        </w:rPr>
        <w:t xml:space="preserve"> </w:t>
      </w:r>
      <w:r>
        <w:t>do 28.02.2019. godine do 10,00 sati.</w:t>
      </w:r>
    </w:p>
    <w:p>
      <w:pPr>
        <w:spacing/>
        <w:jc w:val="both"/>
      </w:pPr>
      <w:r>
        <w:t>Ponude zaprimljene nakon isteka roka za prijem ponuda se vraćaju neotvorene ponuđačima. Ponuđači koji ponude dostavljaju poštom preuzimaju rizik ukoliko ponude ne stignu do krajnjeg roka utvrđenog tenderskom dokumentacijom.</w:t>
      </w:r>
    </w:p>
    <w:p>
      <w:pPr>
        <w:spacing/>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28" w:name="_Toc424215831"/>
      <w:bookmarkEnd w:id="28"/>
      <w:r/>
      <w:r>
        <w:rPr>
          <w:rFonts w:ascii="Times New Roman" w:hAnsi="Times New Roman" w:cs="Times New Roman"/>
          <w:i w:val="0"/>
          <w:sz w:val="24"/>
          <w:szCs w:val="24"/>
          <w:lang w:val="pl-pl"/>
        </w:rPr>
        <w:t>Mjesto, datum i vrijeme otvaranja ponuda</w:t>
      </w:r>
      <w:r>
        <w:rPr>
          <w:rFonts w:ascii="Times New Roman" w:hAnsi="Times New Roman" w:cs="Times New Roman"/>
          <w:i w:val="0"/>
          <w:sz w:val="24"/>
          <w:szCs w:val="24"/>
          <w:lang w:val="pl-pl"/>
        </w:rPr>
      </w:r>
    </w:p>
    <w:p>
      <w:pPr>
        <w:spacing/>
        <w:jc w:val="both"/>
      </w:pPr>
      <w:r/>
    </w:p>
    <w:p>
      <w:pPr>
        <w:spacing/>
        <w:jc w:val="both"/>
      </w:pPr>
      <w:r>
        <w:t xml:space="preserve">Otvaranje ponuda će se izvršiti u prostorijama: </w:t>
      </w:r>
      <w:r>
        <w:rPr>
          <w:b/>
        </w:rPr>
        <w:t>JP RADIO TELEVIZIJA TUZLANSKOG KANTONA, Mije Keroševića 20, 75 000 Tuzla</w:t>
      </w:r>
      <w:r/>
    </w:p>
    <w:p>
      <w:pPr>
        <w:spacing/>
        <w:jc w:val="both"/>
        <w:rPr>
          <w:b/>
        </w:rPr>
      </w:pPr>
      <w:r>
        <w:rPr>
          <w:b/>
        </w:rPr>
      </w:r>
    </w:p>
    <w:p>
      <w:pPr>
        <w:spacing/>
        <w:jc w:val="both"/>
        <w:rPr>
          <w:b/>
        </w:rPr>
      </w:pPr>
      <w:r>
        <w:rPr>
          <w:color w:val="000000"/>
        </w:rPr>
        <w:t>Datum otvaranja ponuda je</w:t>
      </w:r>
      <w:r>
        <w:t xml:space="preserve"> </w:t>
      </w:r>
      <w:r>
        <w:rPr>
          <w:b/>
          <w:bCs/>
          <w:color w:val="000000"/>
        </w:rPr>
        <w:t>28.02.201</w:t>
      </w:r>
      <w:r>
        <w:rPr>
          <w:b/>
          <w:color w:val="000000"/>
        </w:rPr>
        <w:t>9.</w:t>
      </w:r>
      <w:r>
        <w:rPr>
          <w:b/>
          <w:color w:val="000000"/>
        </w:rPr>
        <w:t xml:space="preserve"> </w:t>
      </w:r>
      <w:r>
        <w:rPr>
          <w:b/>
        </w:rPr>
        <w:t>godine</w:t>
      </w:r>
      <w:r>
        <w:rPr>
          <w:b/>
        </w:rPr>
        <w:t xml:space="preserve"> u 12,00  sati. </w:t>
      </w:r>
      <w:r>
        <w:rPr>
          <w:b/>
        </w:rPr>
      </w:r>
    </w:p>
    <w:p>
      <w:pPr>
        <w:spacing/>
        <w:jc w:val="both"/>
        <w:rPr>
          <w:b/>
          <w:color w:val="ff0000"/>
        </w:rPr>
      </w:pPr>
      <w:r>
        <w:rPr>
          <w:b/>
          <w:color w:val="ff0000"/>
        </w:rPr>
      </w:r>
    </w:p>
    <w:p>
      <w:pPr>
        <w:spacing/>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pPr>
        <w:spacing/>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29" w:name="_Toc424215832"/>
      <w:bookmarkEnd w:id="29"/>
      <w:r/>
      <w:r>
        <w:rPr>
          <w:rFonts w:ascii="Times New Roman" w:hAnsi="Times New Roman" w:cs="Times New Roman"/>
          <w:i w:val="0"/>
          <w:sz w:val="24"/>
          <w:szCs w:val="24"/>
          <w:lang w:val="pl-pl"/>
        </w:rPr>
        <w:t>Nacrt ugovora ili osnovni elementi ugovora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bookmarkStart w:id="30" w:name="_Toc424215833"/>
      <w:bookmarkEnd w:id="30"/>
      <w:r/>
    </w:p>
    <w:p>
      <w:pPr>
        <w:pStyle w:val="Heading1"/>
        <w:rPr>
          <w:szCs w:val="24"/>
        </w:rPr>
      </w:pPr>
      <w:r>
        <w:rPr>
          <w:szCs w:val="24"/>
        </w:rPr>
        <w:t>OSTALI PODACI</w:t>
      </w:r>
    </w:p>
    <w:p>
      <w:pPr>
        <w:spacing/>
        <w:jc w:val="both"/>
      </w:pPr>
      <w:r/>
    </w:p>
    <w:p>
      <w:pPr>
        <w:pStyle w:val="Heading2"/>
        <w:numPr>
          <w:ilvl w:val="0"/>
          <w:numId w:val="237"/>
        </w:numPr>
        <w:ind w:left="360" w:hanging="360"/>
        <w:spacing w:before="0" w:after="0"/>
        <w:keepLines/>
        <w:rPr>
          <w:rFonts w:ascii="Times New Roman" w:hAnsi="Times New Roman" w:cs="Times New Roman"/>
          <w:i w:val="0"/>
          <w:sz w:val="24"/>
          <w:szCs w:val="24"/>
          <w:lang w:val="pl-pl"/>
        </w:rPr>
      </w:pPr>
      <w:r/>
      <w:bookmarkStart w:id="31" w:name="_Toc424215835"/>
      <w:bookmarkEnd w:id="31"/>
      <w:r/>
      <w:r>
        <w:rPr>
          <w:rFonts w:ascii="Times New Roman" w:hAnsi="Times New Roman" w:cs="Times New Roman"/>
          <w:i w:val="0"/>
          <w:sz w:val="24"/>
          <w:szCs w:val="24"/>
          <w:lang w:val="pl-pl"/>
        </w:rPr>
        <w:t>Garancija za uredno izvršenje ugovora</w:t>
      </w:r>
      <w:r>
        <w:rPr>
          <w:rFonts w:ascii="Times New Roman" w:hAnsi="Times New Roman" w:cs="Times New Roman"/>
          <w:i w:val="0"/>
          <w:sz w:val="24"/>
          <w:szCs w:val="24"/>
          <w:lang w:val="pl-pl"/>
        </w:rPr>
      </w:r>
    </w:p>
    <w:p>
      <w:pPr>
        <w:spacing/>
        <w:jc w:val="both"/>
      </w:pPr>
      <w:r/>
    </w:p>
    <w:p>
      <w:pPr>
        <w:spacing/>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pPr>
        <w:spacing/>
        <w:jc w:val="both"/>
      </w:pPr>
      <w:r/>
    </w:p>
    <w:p>
      <w:pPr>
        <w:spacing/>
        <w:jc w:val="both"/>
        <w:widowControl w:val="0"/>
        <w:rPr>
          <w:b/>
          <w:bCs/>
          <w:kern w:val="1"/>
        </w:rPr>
      </w:pPr>
      <w:r>
        <w:rPr>
          <w:b/>
          <w:bCs/>
          <w:kern w:val="1"/>
        </w:rPr>
        <w:t>27. Obilazak mjesta ili lokacije za izvođenje radova</w:t>
      </w:r>
    </w:p>
    <w:p>
      <w:pPr>
        <w:spacing/>
        <w:jc w:val="both"/>
        <w:widowControl w:val="0"/>
        <w:rPr>
          <w:kern w:val="1"/>
        </w:rPr>
      </w:pPr>
      <w:r>
        <w:rPr>
          <w:kern w:val="1"/>
        </w:rPr>
      </w:r>
    </w:p>
    <w:p>
      <w:pPr>
        <w:spacing/>
        <w:jc w:val="both"/>
        <w:widowControl w:val="0"/>
        <w:rPr>
          <w:b/>
          <w:kern w:val="1"/>
        </w:rPr>
      </w:pPr>
      <w:r>
        <w:rPr>
          <w:kern w:val="1"/>
        </w:rPr>
        <w:t xml:space="preserve">Obilazak terena može se obaviti </w:t>
      </w:r>
      <w:r>
        <w:rPr>
          <w:b/>
          <w:kern w:val="1"/>
        </w:rPr>
        <w:t>19.02.2019.</w:t>
      </w:r>
      <w:r>
        <w:rPr>
          <w:b/>
          <w:kern w:val="1"/>
        </w:rPr>
        <w:t xml:space="preserve"> </w:t>
      </w:r>
      <w:r>
        <w:rPr>
          <w:b/>
          <w:kern w:val="1"/>
        </w:rPr>
        <w:t>godine</w:t>
      </w:r>
      <w:r>
        <w:rPr>
          <w:b/>
          <w:kern w:val="1"/>
        </w:rPr>
        <w:t xml:space="preserve"> od 09:00 sati do 11:00 sati.</w:t>
      </w:r>
      <w:r>
        <w:rPr>
          <w:b/>
          <w:kern w:val="1"/>
        </w:rPr>
      </w:r>
    </w:p>
    <w:p>
      <w:pPr>
        <w:spacing/>
        <w:jc w:val="both"/>
        <w:widowControl w:val="0"/>
        <w:rPr>
          <w:kern w:val="1"/>
        </w:rPr>
      </w:pPr>
      <w:r>
        <w:rPr>
          <w:kern w:val="1"/>
        </w:rPr>
        <w:t>Da dogovorite obilazak lokacije, molimo vas da kontaktirate: tel. 035-320-026. Zainteresirani ponuđači dužni su obilazak terena najaviti pismenim putem na fax br. 035 320 007 najdalje 24 sata prije zakazanog termina obilaska terena.</w:t>
      </w:r>
    </w:p>
    <w:p>
      <w:pPr>
        <w:spacing/>
        <w:jc w:val="both"/>
        <w:widowControl w:val="0"/>
        <w:rPr>
          <w:kern w:val="1"/>
        </w:rPr>
      </w:pPr>
      <w:r>
        <w:rPr>
          <w:kern w:val="1"/>
        </w:rPr>
        <w:t>Obilazak mjesta ili lokacije se za sve zainteresovane ponuđače obavlja istog dana u isto vrijeme, navedeno u prvom stavu ovog člana.</w:t>
      </w:r>
    </w:p>
    <w:p>
      <w:pPr>
        <w:spacing/>
        <w:jc w:val="both"/>
        <w:widowControl w:val="0"/>
        <w:rPr>
          <w:kern w:val="1"/>
        </w:rPr>
      </w:pPr>
      <w:r>
        <w:rPr>
          <w:kern w:val="1"/>
        </w:rPr>
        <w:t>Ponuđači koji nisu obišli mjesto ili lokaciju na kojoj će se izvoditi radovi, mogu dostaviti ponude u roku utvrđenom tenderskom dokumentacijom.</w:t>
      </w:r>
    </w:p>
    <w:p>
      <w:pPr>
        <w:spacing/>
        <w:jc w:val="both"/>
        <w:widowControl w:val="0"/>
        <w:rPr>
          <w:kern w:val="1"/>
        </w:rPr>
      </w:pPr>
      <w:r>
        <w:rPr>
          <w:kern w:val="1"/>
        </w:rPr>
      </w:r>
    </w:p>
    <w:p>
      <w:pPr>
        <w:spacing/>
        <w:jc w:val="both"/>
        <w:widowControl w:val="0"/>
        <w:rPr>
          <w:b/>
          <w:bCs/>
          <w:kern w:val="1"/>
        </w:rPr>
      </w:pPr>
      <w:r>
        <w:rPr>
          <w:b/>
          <w:bCs/>
          <w:kern w:val="1"/>
        </w:rPr>
        <w:t>28. Podugovaranje</w:t>
      </w:r>
    </w:p>
    <w:p>
      <w:pPr>
        <w:spacing/>
        <w:jc w:val="both"/>
        <w:widowControl w:val="0"/>
        <w:rPr>
          <w:kern w:val="1"/>
        </w:rPr>
      </w:pPr>
      <w:r>
        <w:rPr>
          <w:kern w:val="1"/>
        </w:rPr>
      </w:r>
    </w:p>
    <w:p>
      <w:pPr>
        <w:spacing/>
        <w:jc w:val="both"/>
        <w:widowControl w:val="0"/>
        <w:rPr>
          <w:b/>
          <w:kern w:val="1"/>
        </w:rPr>
      </w:pPr>
      <w:r>
        <w:rPr>
          <w:kern w:val="1"/>
        </w:rPr>
        <w:t xml:space="preserve">28.1. Ponuđač koji namjerava podugovarati, dužan je uz ponudu dostaviti </w:t>
      </w:r>
      <w:r>
        <w:rPr>
          <w:b/>
          <w:kern w:val="1"/>
        </w:rPr>
        <w:t xml:space="preserve">Izjavu ovjerenu </w:t>
      </w:r>
      <w:r>
        <w:rPr>
          <w:b/>
          <w:kern w:val="1"/>
        </w:rPr>
        <w:t>od</w:t>
      </w:r>
      <w:r>
        <w:rPr>
          <w:b/>
          <w:kern w:val="1"/>
        </w:rPr>
      </w:r>
    </w:p>
    <w:p>
      <w:pPr>
        <w:spacing/>
        <w:jc w:val="both"/>
        <w:widowControl w:val="0"/>
        <w:rPr>
          <w:b/>
          <w:kern w:val="1"/>
        </w:rPr>
      </w:pPr>
      <w:r>
        <w:rPr>
          <w:b/>
          <w:kern w:val="1"/>
        </w:rPr>
        <w:t>strane ponuđača da namjerava dio ugovora (opisno ili procentualno) podugovaranjem</w:t>
      </w:r>
    </w:p>
    <w:p>
      <w:pPr>
        <w:spacing/>
        <w:jc w:val="both"/>
        <w:widowControl w:val="0"/>
        <w:rPr>
          <w:kern w:val="1"/>
        </w:rPr>
      </w:pPr>
      <w:r>
        <w:rPr>
          <w:b/>
          <w:kern w:val="1"/>
        </w:rPr>
        <w:t>prenijeti na treće strane</w:t>
      </w:r>
      <w:r>
        <w:rPr>
          <w:kern w:val="1"/>
        </w:rPr>
        <w:t>. Elementi ugovora koji se podugovaraju i identitet podugovarača,</w:t>
      </w:r>
    </w:p>
    <w:p>
      <w:pPr>
        <w:spacing/>
        <w:jc w:val="both"/>
        <w:widowControl w:val="0"/>
        <w:rPr>
          <w:kern w:val="1"/>
        </w:rPr>
      </w:pPr>
      <w:r>
        <w:rPr>
          <w:kern w:val="1"/>
        </w:rPr>
        <w:t>obavezno se saopštavaju ugovornom organu blagovremeno, prije sklapanja podugovora. Ugovorni organ će izvršiti provjeru kvalifikacija podugovaraĉa u skladu sa članom 44. ZJN BiH i obavijestiti ponuđača o svojoj odluci najkasnije u roku od 5 dana od dana prijema obavještenja o podugovaraču.</w:t>
      </w:r>
    </w:p>
    <w:p>
      <w:pPr>
        <w:spacing/>
        <w:jc w:val="both"/>
        <w:widowControl w:val="0"/>
        <w:rPr>
          <w:kern w:val="1"/>
        </w:rPr>
      </w:pPr>
      <w:r>
        <w:rPr>
          <w:kern w:val="1"/>
        </w:rPr>
      </w:r>
    </w:p>
    <w:p>
      <w:pPr>
        <w:spacing/>
        <w:jc w:val="both"/>
        <w:widowControl w:val="0"/>
        <w:rPr>
          <w:kern w:val="1"/>
        </w:rPr>
      </w:pPr>
      <w:r>
        <w:rPr>
          <w:kern w:val="1"/>
        </w:rPr>
        <w:t>28.2. Nakon što ugovorni organ odobri podugovaranje, ponuđač kojem je dodijeljen ugovor dužan je prije početka realizacije podugovora dostaviti ugovornom organu podugovor zaključen s podugovaračem, koji kao obavezne elemente mora sadržavati sljedeće:</w:t>
      </w:r>
    </w:p>
    <w:p>
      <w:pPr>
        <w:spacing/>
        <w:jc w:val="both"/>
        <w:widowControl w:val="0"/>
        <w:rPr>
          <w:kern w:val="1"/>
        </w:rPr>
      </w:pPr>
      <w:r>
        <w:rPr>
          <w:kern w:val="1"/>
        </w:rPr>
        <w:t>a) radove koje će isporučiti, pružiti ili izvesti podugovarač,</w:t>
      </w:r>
    </w:p>
    <w:p>
      <w:pPr>
        <w:spacing/>
        <w:jc w:val="both"/>
        <w:widowControl w:val="0"/>
        <w:rPr>
          <w:kern w:val="1"/>
        </w:rPr>
      </w:pPr>
      <w:r>
        <w:rPr>
          <w:kern w:val="1"/>
        </w:rPr>
        <w:t>b) predmet, količinu, vrijednost, mjesto i rok izvođenja radova,</w:t>
      </w:r>
    </w:p>
    <w:p>
      <w:pPr>
        <w:spacing/>
        <w:jc w:val="both"/>
        <w:widowControl w:val="0"/>
        <w:rPr>
          <w:kern w:val="1"/>
        </w:rPr>
      </w:pPr>
      <w:r>
        <w:rPr>
          <w:kern w:val="1"/>
        </w:rPr>
        <w:t>c) podatke o podugovaraču, i to: naziv podugovarača, sjedište, JIB/IDB, broj transakcijskog računa i naziv banke kod koje se vodi.</w:t>
      </w:r>
    </w:p>
    <w:p>
      <w:pPr>
        <w:spacing/>
        <w:jc w:val="both"/>
        <w:widowControl w:val="0"/>
        <w:rPr>
          <w:kern w:val="1"/>
        </w:rPr>
      </w:pPr>
      <w:r>
        <w:rPr>
          <w:kern w:val="1"/>
        </w:rPr>
        <w:t>U slučaju podugovaranja, odgovornost za uredno izvršavanje ugovora snosi izabrani ponuđač.</w:t>
      </w:r>
    </w:p>
    <w:p>
      <w:pPr>
        <w:spacing/>
        <w:jc w:val="both"/>
        <w:widowControl w:val="0"/>
        <w:rPr>
          <w:kern w:val="1"/>
        </w:rPr>
      </w:pPr>
      <w:r>
        <w:rPr>
          <w:kern w:val="1"/>
        </w:rPr>
      </w:r>
    </w:p>
    <w:p>
      <w:pPr>
        <w:spacing/>
        <w:jc w:val="both"/>
        <w:widowControl w:val="0"/>
        <w:rPr>
          <w:kern w:val="1"/>
        </w:rPr>
      </w:pPr>
      <w:r>
        <w:rPr>
          <w:kern w:val="1"/>
        </w:rPr>
        <w:t>28.3. Plaćanje podugovaraču će vršiti glavni dobavljač.</w:t>
      </w:r>
    </w:p>
    <w:p>
      <w:pPr>
        <w:spacing/>
        <w:jc w:val="both"/>
      </w:pPr>
      <w:r/>
    </w:p>
    <w:p>
      <w:pPr>
        <w:spacing/>
        <w:jc w:val="both"/>
        <w:widowControl w:val="0"/>
        <w:rPr>
          <w:kern w:val="1"/>
        </w:rPr>
      </w:pPr>
      <w:r>
        <w:rPr>
          <w:kern w:val="1"/>
        </w:rPr>
        <w:t>29.4. U slučaju podugovaranja, dobavljač kojem je dodijeljen ugovor snosi punu odgovornost za uredno izvršavanje odnosno realizaciju ugovora.</w:t>
      </w:r>
    </w:p>
    <w:p>
      <w:pPr>
        <w:spacing/>
        <w:jc w:val="both"/>
      </w:pPr>
      <w:r/>
    </w:p>
    <w:p>
      <w:pPr>
        <w:pStyle w:val="Heading2"/>
        <w:ind w:left="360" w:hanging="360"/>
        <w:spacing w:before="0" w:after="0"/>
        <w:keepLines/>
        <w:rPr>
          <w:rFonts w:ascii="Times New Roman" w:hAnsi="Times New Roman" w:cs="Times New Roman"/>
          <w:i w:val="0"/>
          <w:sz w:val="24"/>
          <w:szCs w:val="24"/>
          <w:lang w:val="pl-pl"/>
        </w:rPr>
      </w:pPr>
      <w:r/>
      <w:bookmarkStart w:id="32" w:name="_Toc424215839"/>
      <w:bookmarkEnd w:id="32"/>
      <w:r/>
      <w:r>
        <w:rPr>
          <w:rFonts w:ascii="Times New Roman" w:hAnsi="Times New Roman" w:cs="Times New Roman"/>
          <w:i w:val="0"/>
          <w:sz w:val="24"/>
          <w:szCs w:val="24"/>
          <w:lang w:val="pl-pl"/>
        </w:rPr>
        <w:t>29. Rok za donošenje odluke o izboru</w:t>
      </w:r>
      <w:r>
        <w:rPr>
          <w:rFonts w:ascii="Times New Roman" w:hAnsi="Times New Roman" w:cs="Times New Roman"/>
          <w:i w:val="0"/>
          <w:sz w:val="24"/>
          <w:szCs w:val="24"/>
          <w:lang w:val="pl-pl"/>
        </w:rPr>
      </w:r>
    </w:p>
    <w:p>
      <w:pPr>
        <w:spacing/>
        <w:jc w:val="both"/>
      </w:pPr>
      <w:r/>
    </w:p>
    <w:p>
      <w:pPr>
        <w:ind w:left="709" w:hanging="567"/>
        <w:spacing/>
        <w:jc w:val="both"/>
      </w:pPr>
      <w:r>
        <w:t>29.1 Ugovorni organ je dužan donijeti odluku o izboru najpovoljnijeg ponuđača ili poništenju u postupku javne nabavke u roku važenja ponude, a najkasnije u roku od 7 dana od dana isteka važenja ponude.</w:t>
      </w:r>
    </w:p>
    <w:p>
      <w:pPr>
        <w:ind w:left="567" w:hanging="425"/>
        <w:spacing/>
        <w:jc w:val="both"/>
      </w:pPr>
      <w:r/>
    </w:p>
    <w:p>
      <w:pPr>
        <w:ind w:left="567" w:hanging="425"/>
        <w:spacing/>
        <w:jc w:val="both"/>
        <w:rPr>
          <w:color w:val="c0504d"/>
        </w:rPr>
      </w:pPr>
      <w:r>
        <w:t>29.2 Ugovorni organ je dužan da odluku o izboru najpovoljnijeg ponuđača dostavi svim ponuđačima u postupku nabavke u roku od 3 dana, a najkasnije u roku od 7 dana od dana donošenja odluke o izboru ili poništenju postupka nabavke putem fax-a ili e-mailom.</w:t>
      </w:r>
      <w:r>
        <w:rPr>
          <w:color w:val="c0504d"/>
        </w:rPr>
      </w:r>
    </w:p>
    <w:p>
      <w:pPr>
        <w:rPr>
          <w:lang w:val="pl-pl"/>
        </w:rPr>
      </w:pPr>
      <w:r>
        <w:rPr>
          <w:lang w:val="pl-pl"/>
        </w:rPr>
      </w:r>
    </w:p>
    <w:p>
      <w:pPr>
        <w:pStyle w:val="Heading2"/>
        <w:ind w:left="360" w:hanging="360"/>
        <w:spacing w:before="0" w:after="0"/>
        <w:keepLines/>
        <w:rPr>
          <w:rFonts w:ascii="Times New Roman" w:hAnsi="Times New Roman" w:cs="Times New Roman"/>
          <w:i w:val="0"/>
          <w:sz w:val="24"/>
          <w:szCs w:val="24"/>
          <w:lang w:val="pl-pl"/>
        </w:rPr>
      </w:pPr>
      <w:r/>
      <w:bookmarkStart w:id="33" w:name="_Toc424215840"/>
      <w:bookmarkEnd w:id="33"/>
      <w:r/>
      <w:r>
        <w:rPr>
          <w:rFonts w:ascii="Times New Roman" w:hAnsi="Times New Roman" w:cs="Times New Roman"/>
          <w:i w:val="0"/>
          <w:sz w:val="24"/>
          <w:szCs w:val="24"/>
          <w:lang w:val="pl-pl"/>
        </w:rPr>
        <w:t>30. Rok, način i uslovi plaćanja izabranom ponuđaču</w:t>
      </w:r>
      <w:r>
        <w:rPr>
          <w:rFonts w:ascii="Times New Roman" w:hAnsi="Times New Roman" w:cs="Times New Roman"/>
          <w:i w:val="0"/>
          <w:sz w:val="24"/>
          <w:szCs w:val="24"/>
          <w:lang w:val="pl-pl"/>
        </w:rPr>
      </w:r>
    </w:p>
    <w:p>
      <w:pPr>
        <w:spacing/>
        <w:jc w:val="both"/>
      </w:pPr>
      <w:r/>
    </w:p>
    <w:p>
      <w:pPr>
        <w:ind w:left="567" w:hanging="425"/>
        <w:spacing/>
        <w:jc w:val="both"/>
      </w:pPr>
      <w:r>
        <w:t>30.1 Plaćanje obaveza izabranom ponuđaču, vršiti će se u roku od 60 dana nakon ispostavljanja fakture/računa za izvršenu isporuku po cijenama koje su date u ponudi.</w:t>
      </w:r>
    </w:p>
    <w:p>
      <w:pPr>
        <w:spacing/>
        <w:jc w:val="both"/>
      </w:pPr>
      <w:r/>
    </w:p>
    <w:p>
      <w:pPr>
        <w:ind w:left="567" w:hanging="425"/>
        <w:spacing/>
        <w:jc w:val="both"/>
      </w:pPr>
      <w:r>
        <w:t>30.2 Na isti način će se vršiti plaćanje i članovima grupe ponuđača.</w:t>
      </w:r>
      <w:bookmarkStart w:id="34" w:name="_Toc424215841"/>
      <w:bookmarkEnd w:id="34"/>
      <w:r/>
    </w:p>
    <w:p>
      <w:pPr>
        <w:pStyle w:val="Heading1"/>
        <w:rPr>
          <w:szCs w:val="24"/>
        </w:rPr>
      </w:pPr>
      <w:r>
        <w:rPr>
          <w:szCs w:val="24"/>
        </w:rPr>
      </w:r>
    </w:p>
    <w:p>
      <w:pPr>
        <w:pStyle w:val="Heading1"/>
        <w:rPr>
          <w:szCs w:val="24"/>
        </w:rPr>
      </w:pPr>
      <w:r>
        <w:rPr>
          <w:szCs w:val="24"/>
        </w:rPr>
        <w:t>DODATNE INFORMACIJE</w:t>
      </w:r>
    </w:p>
    <w:p>
      <w:pPr>
        <w:pStyle w:val="Heading2"/>
        <w:spacing w:before="0" w:after="0"/>
        <w:keepLines/>
        <w:rPr>
          <w:rFonts w:ascii="Times New Roman" w:hAnsi="Times New Roman" w:cs="Times New Roman"/>
          <w:i w:val="0"/>
          <w:sz w:val="24"/>
          <w:szCs w:val="24"/>
          <w:lang w:val="pl-pl"/>
        </w:rPr>
      </w:pPr>
      <w:r/>
      <w:bookmarkStart w:id="35" w:name="_Toc424215842"/>
      <w:bookmarkEnd w:id="35"/>
      <w:r/>
      <w:r>
        <w:rPr>
          <w:rFonts w:ascii="Times New Roman" w:hAnsi="Times New Roman" w:cs="Times New Roman"/>
          <w:i w:val="0"/>
          <w:sz w:val="24"/>
          <w:szCs w:val="24"/>
          <w:lang w:val="pl-pl"/>
        </w:rPr>
      </w:r>
    </w:p>
    <w:p>
      <w:pPr>
        <w:pStyle w:val="Heading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31. Trošak ponude i preuzimanje tenderske dokumentacije</w:t>
      </w:r>
    </w:p>
    <w:p>
      <w:pPr>
        <w:spacing/>
        <w:jc w:val="both"/>
      </w:pPr>
      <w:r/>
    </w:p>
    <w:p>
      <w:pPr>
        <w:ind w:left="567" w:hanging="425"/>
        <w:spacing/>
        <w:jc w:val="both"/>
      </w:pPr>
      <w:r>
        <w:t xml:space="preserve">31.1 Trošak pripreme ponude i podnošenja ponude u cjelini snosi ponuđač. </w:t>
      </w:r>
    </w:p>
    <w:p>
      <w:pPr>
        <w:spacing/>
        <w:jc w:val="both"/>
      </w:pPr>
      <w:r/>
    </w:p>
    <w:p>
      <w:pPr>
        <w:ind w:left="624" w:hanging="482"/>
        <w:spacing/>
        <w:jc w:val="both"/>
      </w:pPr>
      <w:r>
        <w:t>31.2 Tenderska dokumentacija se može preuzeti i na slijedeći način: zahtjevom putem e-maila: pravnik@rtvtk.ba (</w:t>
      </w:r>
      <w:r>
        <w:rPr>
          <w:b/>
        </w:rPr>
        <w:t xml:space="preserve">na koji će se slati sve  eventualne </w:t>
      </w:r>
      <w:r>
        <w:rPr>
          <w:b/>
          <w:lang w:val="pl-pl"/>
        </w:rPr>
        <w:t>izmjene</w:t>
      </w:r>
      <w:r>
        <w:rPr>
          <w:b/>
        </w:rPr>
        <w:t xml:space="preserve"> </w:t>
      </w:r>
      <w:r>
        <w:rPr>
          <w:b/>
          <w:lang w:val="pl-pl"/>
        </w:rPr>
        <w:t>ili</w:t>
      </w:r>
      <w:r>
        <w:rPr>
          <w:b/>
        </w:rPr>
        <w:t xml:space="preserve"> </w:t>
      </w:r>
      <w:r>
        <w:rPr>
          <w:b/>
          <w:lang w:val="pl-pl"/>
        </w:rPr>
        <w:t>dodatna razja</w:t>
      </w:r>
      <w:r>
        <w:rPr>
          <w:b/>
        </w:rPr>
        <w:t>š</w:t>
      </w:r>
      <w:r>
        <w:rPr>
          <w:b/>
          <w:lang w:val="pl-pl"/>
        </w:rPr>
        <w:t>njenja</w:t>
      </w:r>
      <w:r>
        <w:rPr>
          <w:b/>
        </w:rPr>
        <w:t xml:space="preserve"> </w:t>
      </w:r>
      <w:r>
        <w:rPr>
          <w:b/>
          <w:lang w:val="pl-pl"/>
        </w:rPr>
        <w:t>vezana</w:t>
      </w:r>
      <w:r>
        <w:rPr>
          <w:b/>
        </w:rPr>
        <w:t xml:space="preserve"> </w:t>
      </w:r>
      <w:r>
        <w:rPr>
          <w:b/>
          <w:lang w:val="pl-pl"/>
        </w:rPr>
        <w:t>za</w:t>
      </w:r>
      <w:r>
        <w:rPr>
          <w:b/>
        </w:rPr>
        <w:t xml:space="preserve"> </w:t>
      </w:r>
      <w:r>
        <w:rPr>
          <w:b/>
          <w:lang w:val="pl-pl"/>
        </w:rPr>
        <w:t>Tendersku</w:t>
      </w:r>
      <w:r>
        <w:rPr>
          <w:b/>
        </w:rPr>
        <w:t xml:space="preserve"> </w:t>
      </w:r>
      <w:r>
        <w:rPr>
          <w:b/>
          <w:lang w:val="pl-pl"/>
        </w:rPr>
        <w:t>dokumentaciju</w:t>
      </w:r>
      <w:r>
        <w:rPr>
          <w:b/>
        </w:rPr>
        <w:t>)</w:t>
      </w:r>
      <w:r>
        <w:t>.</w:t>
      </w:r>
    </w:p>
    <w:p>
      <w:pPr>
        <w:spacing/>
        <w:jc w:val="both"/>
      </w:pPr>
      <w:r>
        <w:tab/>
      </w:r>
    </w:p>
    <w:p>
      <w:pPr>
        <w:pStyle w:val="Heading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32. Ispravka i/ili izmjena tenderske dokumentacije, traženje pojašnjenja</w:t>
      </w:r>
    </w:p>
    <w:p>
      <w:pPr>
        <w:spacing/>
        <w:jc w:val="both"/>
      </w:pPr>
      <w:r/>
    </w:p>
    <w:p>
      <w:pPr>
        <w:ind w:left="709" w:hanging="567"/>
        <w:spacing/>
        <w:jc w:val="both"/>
      </w:pPr>
      <w:r>
        <w:t>32.1 Ugovorni organ može u svako doba, a najkasnije 3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pPr>
        <w:spacing/>
        <w:jc w:val="both"/>
      </w:pPr>
      <w:r/>
    </w:p>
    <w:p>
      <w:pPr>
        <w:ind w:left="709" w:hanging="567"/>
        <w:spacing/>
        <w:jc w:val="both"/>
      </w:pPr>
      <w:r>
        <w:t xml:space="preserve">32.2 U slučaju da je izmjena tenderske dokumentacije takve prirode da će priprema ponude zahtjevati dodatno vrijeme, produžiće se rok za prijem ponuda, primjeren nastalim izmjenama, ali ne kraći od 7 dana.  </w:t>
      </w:r>
    </w:p>
    <w:p>
      <w:pPr>
        <w:spacing/>
        <w:jc w:val="both"/>
      </w:pPr>
      <w:r/>
    </w:p>
    <w:p>
      <w:pPr>
        <w:ind w:left="709" w:hanging="567"/>
        <w:spacing/>
        <w:jc w:val="both"/>
      </w:pPr>
      <w:r>
        <w:t xml:space="preserve">32.3 U slučaju davanja pojašnjenja po zahtjevu privrednog subjekta, ugovorni organ će obavijestiti sve potencijalne ponuđače, s tim da u odgovoru o pojašnjenju neće navoditi ime privrednog subjekta koji je tražio pojašnjenje. Zahtjev za pojašnjenje se može tražiti najkasnije 3 dana prije isteka roka za prijem ponuda. </w:t>
      </w:r>
    </w:p>
    <w:p>
      <w:bookmarkStart w:id="36" w:name="_Toc424215844"/>
      <w:bookmarkEnd w:id="36"/>
      <w:r/>
    </w:p>
    <w:p>
      <w:pPr>
        <w:rPr>
          <w:b/>
          <w:bCs/>
          <w:iCs/>
          <w:lang w:val="pl-pl"/>
        </w:rPr>
      </w:pPr>
      <w:r>
        <w:rPr>
          <w:lang w:val="pl-pl"/>
        </w:rPr>
        <w:t xml:space="preserve">33. </w:t>
      </w:r>
      <w:r>
        <w:rPr>
          <w:b/>
          <w:bCs/>
          <w:iCs/>
          <w:lang w:val="pl-pl"/>
        </w:rPr>
        <w:t>Povjerljivost dokumentacije privrednih subjekata</w:t>
      </w:r>
      <w:r>
        <w:rPr>
          <w:b/>
          <w:bCs/>
          <w:iCs/>
          <w:lang w:val="pl-pl"/>
        </w:rPr>
      </w:r>
    </w:p>
    <w:p>
      <w:pPr>
        <w:spacing/>
        <w:jc w:val="both"/>
      </w:pPr>
      <w:r/>
    </w:p>
    <w:p>
      <w:pPr>
        <w:ind w:left="709" w:hanging="567"/>
        <w:spacing/>
        <w:jc w:val="both"/>
      </w:pPr>
      <w:r>
        <w:t xml:space="preserve">33.1 Ponuđači koji dostavljaju ponude koje sadrže određene podatke koji su povjerljivi, dužni su uz navođenje povjerljivih podataka navesti i pravni osnov po kojem se ti podaci smatraju povjerljivim. </w:t>
      </w:r>
    </w:p>
    <w:p>
      <w:pPr>
        <w:ind w:left="284"/>
        <w:spacing/>
        <w:jc w:val="both"/>
      </w:pPr>
      <w:r/>
    </w:p>
    <w:p>
      <w:pPr>
        <w:pStyle w:val="ListParagraph"/>
        <w:ind w:left="420" w:hanging="420"/>
        <w:spacing/>
        <w:jc w:val="both"/>
      </w:pPr>
      <w:r>
        <w:t xml:space="preserve">   33.2 Podaci koji se ni u kojem slučaju ne mogu smatrati povjerljivim su:</w:t>
      </w:r>
    </w:p>
    <w:p>
      <w:pPr>
        <w:pStyle w:val="ListParagraph"/>
        <w:numPr>
          <w:ilvl w:val="0"/>
          <w:numId w:val="34"/>
        </w:numPr>
        <w:ind w:left="1440" w:hanging="360"/>
        <w:spacing/>
        <w:contextualSpacing/>
        <w:jc w:val="both"/>
        <w:tabs>
          <w:tab w:val="left" w:pos="1418" w:leader="none"/>
        </w:tabs>
      </w:pPr>
      <w:r>
        <w:t>ukupne i pojedinačne cijene iskazane u ponudi;</w:t>
      </w:r>
    </w:p>
    <w:p>
      <w:pPr>
        <w:pStyle w:val="ListParagraph"/>
        <w:numPr>
          <w:ilvl w:val="0"/>
          <w:numId w:val="34"/>
        </w:numPr>
        <w:ind w:left="1440" w:hanging="360"/>
        <w:spacing/>
        <w:contextualSpacing/>
        <w:jc w:val="both"/>
        <w:tabs>
          <w:tab w:val="left" w:pos="1418" w:leader="none"/>
        </w:tabs>
      </w:pPr>
      <w:r>
        <w:t>predmet nabavke, odnosno ponuđena roba, usluga ili rad od koje zavisi poređenje sa tehničkom specifikacijom i ocjena da je ponuda u skladu sa zahtjevima iz tehničke specifikacije;</w:t>
      </w:r>
    </w:p>
    <w:p>
      <w:pPr>
        <w:pStyle w:val="ListParagraph"/>
        <w:numPr>
          <w:ilvl w:val="0"/>
          <w:numId w:val="34"/>
        </w:numPr>
        <w:ind w:left="1440" w:hanging="360"/>
        <w:spacing/>
        <w:contextualSpacing/>
        <w:jc w:val="both"/>
        <w:tabs>
          <w:tab w:val="left" w:pos="1418" w:leader="none"/>
        </w:tabs>
      </w:pPr>
      <w:r>
        <w:t>dokazi o ličnoj situaciji ponuđača (u smislu odredbi čl. 45.-51. Zakona).</w:t>
      </w:r>
    </w:p>
    <w:p>
      <w:pPr>
        <w:pStyle w:val="Heading2"/>
        <w:ind w:left="420" w:hanging="420"/>
        <w:spacing w:before="0" w:after="0"/>
        <w:keepLines/>
        <w:rPr>
          <w:rFonts w:ascii="Times New Roman" w:hAnsi="Times New Roman" w:cs="Times New Roman"/>
          <w:sz w:val="24"/>
          <w:szCs w:val="24"/>
        </w:rPr>
      </w:pPr>
      <w:r/>
      <w:bookmarkStart w:id="37" w:name="_Toc424215845"/>
      <w:bookmarkEnd w:id="37"/>
      <w:r/>
      <w:r>
        <w:rPr>
          <w:rFonts w:ascii="Times New Roman" w:hAnsi="Times New Roman" w:cs="Times New Roman"/>
          <w:sz w:val="24"/>
          <w:szCs w:val="24"/>
        </w:rPr>
      </w:r>
    </w:p>
    <w:p>
      <w:pPr>
        <w:pStyle w:val="Heading2"/>
        <w:ind w:left="420" w:hanging="42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34. Izmjena, dopuna i povlačenje ponuda</w:t>
      </w:r>
    </w:p>
    <w:p>
      <w:pPr>
        <w:spacing/>
        <w:jc w:val="both"/>
      </w:pPr>
      <w:r/>
    </w:p>
    <w:p>
      <w:pPr>
        <w:ind w:left="709" w:hanging="567"/>
        <w:spacing/>
        <w:jc w:val="both"/>
      </w:pPr>
      <w:r>
        <w:t>34.1 Do isteka roka za prijem ponuda, ponuđač može svoju ponudu izmijeniti ili dopuniti i to da u posebnoj koverti, na isti način navede sve podatke sadržane u tački 13. tenderske dokumentacije, i to:</w:t>
      </w:r>
    </w:p>
    <w:p>
      <w:pPr>
        <w:ind w:left="709" w:hanging="567"/>
        <w:spacing/>
        <w:jc w:val="both"/>
      </w:pPr>
      <w:r/>
    </w:p>
    <w:p>
      <w:pPr>
        <w:spacing/>
        <w:jc w:val="center"/>
        <w:rPr>
          <w:b/>
        </w:rPr>
      </w:pPr>
      <w:r>
        <w:rPr>
          <w:b/>
        </w:rPr>
        <w:t>JP RADIO TELEVIZIJA TUZLANSKOG KANTONA</w:t>
      </w:r>
    </w:p>
    <w:p>
      <w:pPr>
        <w:spacing/>
        <w:jc w:val="center"/>
      </w:pPr>
      <w:r>
        <w:rPr>
          <w:b/>
        </w:rPr>
        <w:t>Mije Keroševića 20, 75 000 Tuzla,</w:t>
      </w:r>
      <w:r/>
    </w:p>
    <w:p>
      <w:pPr>
        <w:spacing/>
        <w:jc w:val="center"/>
        <w:rPr>
          <w:b/>
        </w:rPr>
      </w:pPr>
      <w:r>
        <w:rPr>
          <w:b/>
        </w:rPr>
        <w:t>PONUDA ZA NABAVKU FASADNIH RADOVA – FAZA 2</w:t>
      </w:r>
    </w:p>
    <w:p>
      <w:pPr>
        <w:spacing/>
        <w:jc w:val="center"/>
        <w:rPr>
          <w:b/>
        </w:rPr>
      </w:pPr>
      <w:r>
        <w:t>Broj nabavke:</w:t>
      </w:r>
      <w:r>
        <w:rPr>
          <w:b/>
        </w:rPr>
        <w:t xml:space="preserve"> Nabavka broj 86</w:t>
      </w:r>
      <w:r>
        <w:rPr>
          <w:b/>
        </w:rPr>
      </w:r>
    </w:p>
    <w:p>
      <w:pPr>
        <w:spacing/>
        <w:jc w:val="center"/>
        <w:rPr>
          <w:b/>
        </w:rPr>
      </w:pPr>
      <w:r>
        <w:rPr>
          <w:b/>
        </w:rPr>
        <w:t>„NE OTVARAJ“</w:t>
      </w:r>
    </w:p>
    <w:p>
      <w:pPr>
        <w:spacing/>
        <w:jc w:val="both"/>
      </w:pPr>
      <w:r/>
    </w:p>
    <w:p>
      <w:pPr>
        <w:spacing/>
        <w:jc w:val="both"/>
      </w:pPr>
      <w:r>
        <w:t>Na zadnjoj strani omotnice ponuđač je dužan da navede naziv, adresu i mjesto ponuđača.</w:t>
      </w:r>
    </w:p>
    <w:p>
      <w:pPr>
        <w:spacing/>
        <w:jc w:val="both"/>
      </w:pPr>
      <w:r>
        <w:t>Isto se odnosi i ukoliko ponudu dostavlja grupa ponuđača.</w:t>
      </w:r>
    </w:p>
    <w:p>
      <w:pPr>
        <w:spacing/>
        <w:jc w:val="both"/>
      </w:pPr>
      <w:r/>
    </w:p>
    <w:p>
      <w:pPr>
        <w:ind w:left="709" w:hanging="567"/>
        <w:spacing/>
        <w:jc w:val="both"/>
      </w:pPr>
      <w:r>
        <w:t xml:space="preserve">34.2 Ponuđač može do isteka roka za prijem ponuda odustati od svoje ponude, na način da dostavi pisanu izjavu da odustaje od ponude, uz obavezno navođenje predmeta nabavke i broja nabavke, i to najkasnije do roka za prijem ponuda. </w:t>
      </w:r>
    </w:p>
    <w:p>
      <w:pPr>
        <w:spacing/>
        <w:jc w:val="both"/>
      </w:pPr>
      <w:r/>
    </w:p>
    <w:p>
      <w:pPr>
        <w:ind w:left="709" w:hanging="567"/>
        <w:spacing/>
        <w:jc w:val="both"/>
      </w:pPr>
      <w:r>
        <w:t xml:space="preserve">34.3 Ponuda se ne može mijenjati, dopunjavati, niti povući nakon isteka roka za prijem ponuda. </w:t>
      </w:r>
    </w:p>
    <w:p>
      <w:pPr>
        <w:spacing/>
        <w:jc w:val="both"/>
      </w:pPr>
      <w:r/>
    </w:p>
    <w:p>
      <w:pPr>
        <w:pStyle w:val="Heading2"/>
        <w:ind w:left="420" w:hanging="420"/>
        <w:spacing w:before="0" w:after="0"/>
        <w:keepLines/>
        <w:rPr>
          <w:rFonts w:ascii="Times New Roman" w:hAnsi="Times New Roman" w:cs="Times New Roman"/>
          <w:bCs w:val="0"/>
          <w:i w:val="0"/>
          <w:iCs w:val="0"/>
          <w:sz w:val="24"/>
          <w:szCs w:val="24"/>
          <w:lang w:val="pl-pl"/>
        </w:rPr>
      </w:pPr>
      <w:r/>
      <w:bookmarkStart w:id="38" w:name="_Toc424215846"/>
      <w:bookmarkEnd w:id="38"/>
      <w:r/>
      <w:r>
        <w:rPr>
          <w:rFonts w:ascii="Times New Roman" w:hAnsi="Times New Roman" w:cs="Times New Roman"/>
          <w:i w:val="0"/>
          <w:sz w:val="24"/>
          <w:szCs w:val="24"/>
          <w:lang w:val="pl-pl"/>
        </w:rPr>
        <w:t xml:space="preserve">35. Provjera računske ispravnosti ponude i objašnjenje neprirodno niske </w:t>
      </w:r>
      <w:r>
        <w:rPr>
          <w:rFonts w:ascii="Times New Roman" w:hAnsi="Times New Roman" w:cs="Times New Roman"/>
          <w:bCs w:val="0"/>
          <w:i w:val="0"/>
          <w:iCs w:val="0"/>
          <w:sz w:val="24"/>
          <w:szCs w:val="24"/>
          <w:lang w:val="pl-pl"/>
        </w:rPr>
        <w:t>ponuđene cijene</w:t>
      </w:r>
      <w:r>
        <w:rPr>
          <w:rFonts w:ascii="Times New Roman" w:hAnsi="Times New Roman" w:cs="Times New Roman"/>
          <w:bCs w:val="0"/>
          <w:i w:val="0"/>
          <w:iCs w:val="0"/>
          <w:sz w:val="24"/>
          <w:szCs w:val="24"/>
          <w:lang w:val="pl-pl"/>
        </w:rPr>
      </w:r>
    </w:p>
    <w:p>
      <w:pPr>
        <w:spacing/>
        <w:jc w:val="both"/>
        <w:rPr>
          <w:u w:color="auto" w:val="single"/>
        </w:rPr>
      </w:pPr>
      <w:r>
        <w:rPr>
          <w:u w:color="auto" w:val="single"/>
        </w:rPr>
      </w:r>
    </w:p>
    <w:p>
      <w:pPr>
        <w:ind w:left="709" w:hanging="567"/>
        <w:spacing/>
        <w:jc w:val="both"/>
      </w:pPr>
      <w:r>
        <w:t>35.1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pPr>
        <w:ind w:left="709" w:hanging="567"/>
        <w:spacing/>
        <w:jc w:val="both"/>
      </w:pPr>
      <w:r/>
    </w:p>
    <w:p>
      <w:pPr>
        <w:ind w:left="709" w:hanging="567"/>
        <w:spacing/>
        <w:jc w:val="both"/>
      </w:pPr>
      <w:r>
        <w:t>35.2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pPr>
        <w:ind w:left="567" w:hanging="567"/>
        <w:spacing/>
        <w:jc w:val="both"/>
      </w:pPr>
      <w:r/>
    </w:p>
    <w:p>
      <w:pPr>
        <w:ind w:left="567" w:hanging="567"/>
        <w:spacing/>
        <w:jc w:val="both"/>
      </w:pPr>
      <w:r>
        <w:t xml:space="preserve">35.3 Ugovorni organ obavezno od ponuđača traži objašnjenje cijene ponude koju smatra neprirodno niskom ako su ispunjeni slijedeći uslovi: </w:t>
      </w:r>
    </w:p>
    <w:p>
      <w:pPr>
        <w:ind w:left="1134" w:hanging="425"/>
        <w:spacing/>
        <w:jc w:val="both"/>
      </w:pPr>
      <w:r>
        <w:t xml:space="preserve">a) cijena ponude je za više od 50% niža od prosječne cijene preostalih prihvatljivih ponuda, ukoliko su primljene najmanje tri prihvatljive ponude, ili </w:t>
      </w:r>
    </w:p>
    <w:p>
      <w:pPr>
        <w:ind w:left="1134" w:hanging="425"/>
        <w:spacing/>
        <w:jc w:val="both"/>
      </w:pPr>
      <w:r>
        <w:rPr>
          <w:lang w:val="pl-pl"/>
        </w:rPr>
        <w:t>b) cijena ponude je za više od 20% niža od cijene drugorangirane prihvatljive ponude</w:t>
      </w:r>
      <w:r/>
    </w:p>
    <w:p>
      <w:pPr>
        <w:ind w:left="1134"/>
        <w:spacing/>
        <w:jc w:val="both"/>
      </w:pPr>
      <w:r>
        <w:t>pismeno pojašnjenje ponuđača u pogledu neprirodno niske cijene ponude.</w:t>
      </w:r>
    </w:p>
    <w:p>
      <w:pPr>
        <w:ind w:left="1134" w:hanging="567"/>
        <w:spacing/>
        <w:jc w:val="both"/>
      </w:pPr>
      <w:r/>
    </w:p>
    <w:p>
      <w:pPr>
        <w:ind w:left="567" w:hanging="567"/>
        <w:spacing/>
        <w:jc w:val="both"/>
      </w:pPr>
      <w:r>
        <w:t xml:space="preserve">35.4 Po prijemu obrazloženja neprirodno niske cijene ponude, odluku će donijeti ugovorni organ i o tome obavijestiti ponuđača u pismenoj formi. </w:t>
      </w:r>
    </w:p>
    <w:p>
      <w:pPr>
        <w:ind w:left="567" w:hanging="567"/>
        <w:spacing/>
        <w:jc w:val="both"/>
      </w:pPr>
      <w:r/>
    </w:p>
    <w:p>
      <w:pPr>
        <w:ind w:left="567" w:hanging="567"/>
        <w:spacing/>
        <w:jc w:val="both"/>
      </w:pPr>
      <w:r>
        <w:t xml:space="preserve">35.5 U slučaju da ponuđač odbije dati pismeno obrazloženje ili dostavi obrazložnje iz kojeg se ne može utvrditi da će ponuđač biti u mogućnosti pružiti uslugu po toj cijeni, takvu ponudu može odbiti. </w:t>
      </w:r>
    </w:p>
    <w:p>
      <w:pPr>
        <w:ind w:left="567" w:hanging="567"/>
        <w:spacing/>
        <w:jc w:val="both"/>
      </w:pPr>
      <w:r/>
    </w:p>
    <w:p>
      <w:pPr>
        <w:pStyle w:val="Heading2"/>
        <w:ind w:left="420" w:hanging="420"/>
        <w:spacing w:before="0" w:after="0"/>
        <w:keepLines/>
        <w:rPr>
          <w:rFonts w:ascii="Times New Roman" w:hAnsi="Times New Roman" w:cs="Times New Roman"/>
          <w:i w:val="0"/>
          <w:sz w:val="24"/>
          <w:szCs w:val="24"/>
          <w:lang w:val="pl-pl"/>
        </w:rPr>
      </w:pPr>
      <w:r/>
      <w:bookmarkStart w:id="39" w:name="_Toc424215847"/>
      <w:bookmarkEnd w:id="39"/>
      <w:r/>
      <w:r>
        <w:rPr>
          <w:rFonts w:ascii="Times New Roman" w:hAnsi="Times New Roman" w:cs="Times New Roman"/>
          <w:i w:val="0"/>
          <w:sz w:val="24"/>
          <w:szCs w:val="24"/>
          <w:lang w:val="pl-pl"/>
        </w:rPr>
        <w:t>36. Preferencijalni tretman domaćeg</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Prilikom obračuna cijena ponuda, u svrhu poređenja ponuda, Ugovorni organ će obavezno primijeniti preferencijalni tretman domaćeg (preferencijalni tretman cijene) iz člana 67. Zakona i podzakonskih akata ukoliko ponuđač dostavi izjavu ovjerenu od strane ovlaštenog lica ponuđača, da se na njegovu ponudu može primjeniti preferencijalni tretman domaćeg. Ukoliko ponuđač ne dostavi takvu izjavu, ugovorni organ na njega neće</w:t>
      </w:r>
      <w:r>
        <w:rPr>
          <w:strike w:val="1"/>
        </w:rPr>
        <w:t xml:space="preserve"> </w:t>
      </w:r>
      <w:r>
        <w:t xml:space="preserve">primjeniti preferencijalni tretman domaćeg. </w:t>
      </w:r>
    </w:p>
    <w:p>
      <w:pPr>
        <w:spacing/>
        <w:jc w:val="both"/>
      </w:pPr>
      <w:r/>
    </w:p>
    <w:p>
      <w:pPr>
        <w:pStyle w:val="Heading2"/>
        <w:ind w:left="420" w:hanging="420"/>
        <w:spacing w:before="0" w:after="0"/>
        <w:keepLines/>
        <w:rPr>
          <w:rFonts w:ascii="Times New Roman" w:hAnsi="Times New Roman" w:cs="Times New Roman"/>
          <w:i w:val="0"/>
          <w:sz w:val="24"/>
          <w:szCs w:val="24"/>
          <w:lang w:val="pl-pl"/>
        </w:rPr>
      </w:pPr>
      <w:r/>
      <w:bookmarkStart w:id="40" w:name="_Toc424215848"/>
      <w:bookmarkEnd w:id="40"/>
      <w:r/>
      <w:r>
        <w:rPr>
          <w:rFonts w:ascii="Times New Roman" w:hAnsi="Times New Roman" w:cs="Times New Roman"/>
          <w:i w:val="0"/>
          <w:sz w:val="24"/>
          <w:szCs w:val="24"/>
          <w:lang w:val="pl-pl"/>
        </w:rPr>
        <w:t>37. Pouka o</w:t>
      </w:r>
      <w:r>
        <w:rPr>
          <w:rFonts w:ascii="Times New Roman" w:hAnsi="Times New Roman" w:cs="Times New Roman"/>
          <w:bCs w:val="0"/>
          <w:i w:val="0"/>
          <w:iCs w:val="0"/>
          <w:sz w:val="24"/>
          <w:szCs w:val="24"/>
        </w:rPr>
        <w:t xml:space="preserve"> pravnom lijeku</w:t>
      </w:r>
      <w:r>
        <w:rPr>
          <w:rFonts w:ascii="Times New Roman" w:hAnsi="Times New Roman" w:cs="Times New Roman"/>
          <w:i w:val="0"/>
          <w:sz w:val="24"/>
          <w:szCs w:val="24"/>
          <w:lang w:val="pl-pl"/>
        </w:rPr>
      </w:r>
    </w:p>
    <w:p>
      <w:pPr>
        <w:spacing/>
        <w:jc w:val="both"/>
      </w:pPr>
      <w:r/>
    </w:p>
    <w:p>
      <w:pPr>
        <w:spacing/>
        <w:jc w:val="both"/>
      </w:pPr>
      <w:r>
        <w:t>Žalba se izjavljuje Uredu za razmatranje žalbi, putem ugovornog organa, u roku od 10 dana od dana preuzimanja tenderske dokumentacije.</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Heading1"/>
        <w:rPr>
          <w:szCs w:val="24"/>
        </w:rPr>
      </w:pPr>
      <w:r/>
      <w:bookmarkStart w:id="41" w:name="_Toc424215849"/>
      <w:bookmarkEnd w:id="41"/>
      <w:r/>
      <w:r>
        <w:rPr>
          <w:szCs w:val="24"/>
        </w:rPr>
        <w:t>PRILOZI/ANEKSI:</w:t>
      </w:r>
      <w:r>
        <w:rPr>
          <w:szCs w:val="24"/>
        </w:rPr>
      </w:r>
    </w:p>
    <w:p>
      <w:r/>
    </w:p>
    <w:p>
      <w:pPr>
        <w:pStyle w:val="Heading1"/>
        <w:numPr>
          <w:ilvl w:val="0"/>
          <w:numId w:val="141"/>
        </w:numPr>
        <w:ind w:left="720" w:hanging="360"/>
        <w:rPr>
          <w:szCs w:val="24"/>
          <w:u w:color="auto" w:val="none"/>
        </w:rPr>
      </w:pPr>
      <w:r>
        <w:rPr>
          <w:szCs w:val="24"/>
          <w:u w:color="auto" w:val="none"/>
        </w:rPr>
        <w:tab/>
        <w:t>Sadržaj ponude - Anex 1</w:t>
      </w:r>
    </w:p>
    <w:p>
      <w:pPr>
        <w:pStyle w:val="Heading1"/>
        <w:numPr>
          <w:ilvl w:val="0"/>
          <w:numId w:val="141"/>
        </w:numPr>
        <w:ind w:left="720" w:hanging="360"/>
        <w:rPr>
          <w:szCs w:val="24"/>
          <w:u w:color="auto" w:val="none"/>
        </w:rPr>
      </w:pPr>
      <w:r>
        <w:rPr>
          <w:szCs w:val="24"/>
          <w:u w:color="auto" w:val="none"/>
        </w:rPr>
        <w:tab/>
        <w:t xml:space="preserve">Obrazac za ponudu sa ovlašćenjem za zastupanje i učešće na javnom   </w:t>
      </w:r>
    </w:p>
    <w:p>
      <w:pPr>
        <w:pStyle w:val="Heading1"/>
        <w:ind w:left="360" w:hanging="360"/>
        <w:rPr>
          <w:szCs w:val="24"/>
          <w:u w:color="auto" w:val="none"/>
        </w:rPr>
      </w:pPr>
      <w:r>
        <w:rPr>
          <w:szCs w:val="24"/>
          <w:u w:color="auto" w:val="none"/>
        </w:rPr>
        <w:tab/>
        <w:tab/>
        <w:tab/>
        <w:t>otvaranju ponuda - Anex II</w:t>
      </w:r>
    </w:p>
    <w:p>
      <w:pPr>
        <w:pStyle w:val="Heading1"/>
        <w:numPr>
          <w:ilvl w:val="0"/>
          <w:numId w:val="141"/>
        </w:numPr>
        <w:ind w:left="720" w:hanging="360"/>
        <w:rPr>
          <w:szCs w:val="24"/>
          <w:u w:color="auto" w:val="none"/>
        </w:rPr>
      </w:pPr>
      <w:r>
        <w:rPr>
          <w:szCs w:val="24"/>
          <w:u w:color="auto" w:val="none"/>
        </w:rPr>
        <w:tab/>
        <w:t>Obrazac za cijenu ponude – Anex III</w:t>
      </w:r>
    </w:p>
    <w:p>
      <w:pPr>
        <w:pStyle w:val="Heading1"/>
        <w:numPr>
          <w:ilvl w:val="0"/>
          <w:numId w:val="141"/>
        </w:numPr>
        <w:ind w:left="720" w:hanging="360"/>
        <w:rPr>
          <w:szCs w:val="24"/>
          <w:u w:color="auto" w:val="none"/>
        </w:rPr>
      </w:pPr>
      <w:r>
        <w:rPr>
          <w:szCs w:val="24"/>
          <w:u w:color="auto" w:val="none"/>
        </w:rPr>
        <w:tab/>
        <w:t>Izjava iz člana 45. Zakona o javnim nabavkama - Anex IV</w:t>
      </w:r>
    </w:p>
    <w:p>
      <w:pPr>
        <w:pStyle w:val="Heading1"/>
        <w:numPr>
          <w:ilvl w:val="0"/>
          <w:numId w:val="141"/>
        </w:numPr>
        <w:ind w:left="720" w:hanging="360"/>
        <w:rPr>
          <w:szCs w:val="24"/>
          <w:u w:color="auto" w:val="none"/>
        </w:rPr>
      </w:pPr>
      <w:r>
        <w:rPr>
          <w:szCs w:val="24"/>
          <w:u w:color="auto" w:val="none"/>
        </w:rPr>
        <w:tab/>
        <w:t>Izjava iz člana 47. Zakona o javnim nabavkama - Anex V</w:t>
      </w:r>
    </w:p>
    <w:p>
      <w:pPr>
        <w:pStyle w:val="Heading1"/>
        <w:numPr>
          <w:ilvl w:val="0"/>
          <w:numId w:val="141"/>
        </w:numPr>
        <w:ind w:left="720" w:hanging="360"/>
        <w:rPr>
          <w:szCs w:val="24"/>
          <w:u w:color="auto" w:val="none"/>
        </w:rPr>
      </w:pPr>
      <w:r>
        <w:rPr>
          <w:szCs w:val="24"/>
          <w:u w:color="auto" w:val="none"/>
        </w:rPr>
        <w:tab/>
        <w:t>Izjava iz člana 51. Zakona o javnim nabavkama - Anex VI</w:t>
      </w:r>
    </w:p>
    <w:p>
      <w:pPr>
        <w:pStyle w:val="Heading1"/>
        <w:numPr>
          <w:ilvl w:val="0"/>
          <w:numId w:val="141"/>
        </w:numPr>
        <w:ind w:left="720" w:hanging="360"/>
        <w:rPr>
          <w:szCs w:val="24"/>
          <w:u w:color="auto" w:val="none"/>
        </w:rPr>
      </w:pPr>
      <w:r>
        <w:rPr>
          <w:szCs w:val="24"/>
          <w:u w:color="auto" w:val="none"/>
        </w:rPr>
        <w:t>Izjava iz člana 52. Zakona - Anex VII</w:t>
      </w:r>
    </w:p>
    <w:p>
      <w:pPr>
        <w:pStyle w:val="Heading1"/>
        <w:numPr>
          <w:ilvl w:val="0"/>
          <w:numId w:val="141"/>
        </w:numPr>
        <w:ind w:left="720" w:hanging="360"/>
        <w:rPr>
          <w:szCs w:val="24"/>
          <w:u w:color="auto" w:val="none"/>
        </w:rPr>
      </w:pPr>
      <w:r>
        <w:rPr>
          <w:szCs w:val="24"/>
          <w:u w:color="auto" w:val="none"/>
        </w:rPr>
        <w:t>Tehnička specifikacija radova – Anex VIII</w:t>
      </w:r>
    </w:p>
    <w:p>
      <w:pPr>
        <w:pStyle w:val="Heading1"/>
        <w:numPr>
          <w:ilvl w:val="0"/>
          <w:numId w:val="141"/>
        </w:numPr>
        <w:ind w:left="720" w:hanging="360"/>
        <w:rPr>
          <w:szCs w:val="24"/>
          <w:u w:color="auto" w:val="none"/>
        </w:rPr>
      </w:pPr>
      <w:r>
        <w:rPr>
          <w:szCs w:val="24"/>
          <w:u w:color="auto" w:val="none"/>
        </w:rPr>
        <w:t xml:space="preserve">            Nacrt ugovora – Anex IX</w:t>
      </w:r>
    </w:p>
    <w:p>
      <w:pPr>
        <w:spacing/>
        <w:jc w:val="both"/>
        <w:rPr>
          <w:b/>
          <w:bCs/>
        </w:rPr>
      </w:pPr>
      <w:r>
        <w:rPr>
          <w:b/>
          <w:bCs/>
        </w:rPr>
        <w:t xml:space="preserve">      X.</w:t>
        <w:tab/>
        <w:tab/>
        <w:t>Obrazac za povjerljive informacije</w:t>
      </w:r>
    </w:p>
    <w:p>
      <w:pPr>
        <w:spacing/>
        <w:jc w:val="both"/>
        <w:rPr>
          <w:b/>
          <w:bCs/>
        </w:rPr>
      </w:pPr>
      <w:r>
        <w:rPr>
          <w:b/>
          <w:bCs/>
        </w:rPr>
        <w:t xml:space="preserve">      XI.</w:t>
        <w:tab/>
        <w:tab/>
        <w:t>Izjava o podugovaranju</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Heading1"/>
        <w:ind w:left="3544" w:hanging="3544"/>
        <w:rPr>
          <w:szCs w:val="24"/>
          <w:lang w:val="pl-pl"/>
        </w:rPr>
      </w:pPr>
      <w:r/>
      <w:bookmarkStart w:id="42" w:name="_Toc424215850"/>
      <w:bookmarkEnd w:id="42"/>
      <w:r/>
      <w:r>
        <w:rPr>
          <w:szCs w:val="24"/>
          <w:lang w:val="pl-pl"/>
        </w:rPr>
        <w:t xml:space="preserve">ANEX I: </w:t>
      </w:r>
      <w:r>
        <w:rPr>
          <w:szCs w:val="24"/>
          <w:lang w:val="pl-pl"/>
        </w:rPr>
        <w:br w:type="textWrapping"/>
      </w:r>
      <w:r>
        <w:rPr>
          <w:szCs w:val="24"/>
          <w:lang w:val="pl-pl"/>
        </w:rPr>
        <w:br w:type="textWrapping"/>
        <w:t>SADRŽAJ PONUDE</w:t>
      </w:r>
      <w:r>
        <w:rPr>
          <w:szCs w:val="24"/>
          <w:lang w:val="pl-pl"/>
        </w:rPr>
      </w:r>
    </w:p>
    <w:p>
      <w:pPr>
        <w:rPr>
          <w:lang w:val="pl-pl"/>
        </w:rPr>
      </w:pPr>
      <w:r>
        <w:rPr>
          <w:lang w:val="pl-pl"/>
        </w:rPr>
      </w:r>
    </w:p>
    <w:p>
      <w:pPr>
        <w:rPr>
          <w:lang w:val="pl-pl"/>
        </w:rPr>
      </w:pPr>
      <w:r>
        <w:rPr>
          <w:lang w:val="pl-pl"/>
        </w:rPr>
        <w:t>Naša ponuda sadrži dokumenta označena od 1 do ___, i to:</w:t>
      </w:r>
    </w:p>
    <w:p>
      <w:pPr>
        <w:rPr>
          <w:lang w:val="pl-pl"/>
        </w:rPr>
      </w:pPr>
      <w:r>
        <w:rPr>
          <w:lang w:val="pl-pl"/>
        </w:rPr>
        <w:t>1._________________________</w:t>
      </w:r>
    </w:p>
    <w:p>
      <w:pPr>
        <w:rPr>
          <w:lang w:val="pl-pl"/>
        </w:rPr>
      </w:pPr>
      <w:r>
        <w:rPr>
          <w:lang w:val="pl-pl"/>
        </w:rPr>
      </w:r>
    </w:p>
    <w:p>
      <w:pPr>
        <w:rPr>
          <w:lang w:val="pl-pl"/>
        </w:rPr>
      </w:pPr>
      <w:r>
        <w:rPr>
          <w:lang w:val="pl-pl"/>
        </w:rPr>
        <w:t>2._________________________</w:t>
      </w:r>
    </w:p>
    <w:p>
      <w:pPr>
        <w:rPr>
          <w:lang w:val="pl-pl"/>
        </w:rPr>
      </w:pPr>
      <w:r>
        <w:rPr>
          <w:lang w:val="pl-pl"/>
        </w:rPr>
      </w:r>
    </w:p>
    <w:p>
      <w:pPr>
        <w:rPr>
          <w:lang w:val="pl-pl"/>
        </w:rPr>
      </w:pPr>
      <w:r>
        <w:rPr>
          <w:lang w:val="pl-pl"/>
        </w:rPr>
        <w:t>3._________________________</w:t>
      </w:r>
    </w:p>
    <w:p>
      <w:pPr>
        <w:rPr>
          <w:lang w:val="pl-pl"/>
        </w:rPr>
      </w:pPr>
      <w:r>
        <w:rPr>
          <w:lang w:val="pl-pl"/>
        </w:rPr>
      </w:r>
    </w:p>
    <w:p>
      <w:pPr>
        <w:rPr>
          <w:lang w:val="pl-pl"/>
        </w:rPr>
      </w:pPr>
      <w:r>
        <w:rPr>
          <w:lang w:val="pl-pl"/>
        </w:rPr>
        <w:t>4._________________________</w:t>
      </w:r>
    </w:p>
    <w:p>
      <w:pPr>
        <w:rPr>
          <w:lang w:val="pl-pl"/>
        </w:rPr>
      </w:pPr>
      <w:r>
        <w:rPr>
          <w:lang w:val="pl-pl"/>
        </w:rPr>
      </w:r>
    </w:p>
    <w:p>
      <w:pPr>
        <w:rPr>
          <w:lang w:val="pl-pl"/>
        </w:rPr>
      </w:pPr>
      <w:r>
        <w:rPr>
          <w:lang w:val="pl-pl"/>
        </w:rPr>
        <w:t>5._________________________</w:t>
      </w:r>
    </w:p>
    <w:p>
      <w:pPr>
        <w:rPr>
          <w:lang w:val="pl-pl"/>
        </w:rPr>
      </w:pPr>
      <w:r>
        <w:rPr>
          <w:lang w:val="pl-pl"/>
        </w:rPr>
      </w:r>
    </w:p>
    <w:p>
      <w:pPr>
        <w:rPr>
          <w:lang w:val="pl-pl"/>
        </w:rPr>
      </w:pPr>
      <w:r>
        <w:rPr>
          <w:lang w:val="pl-pl"/>
        </w:rPr>
        <w:t>6._________________________</w:t>
      </w:r>
    </w:p>
    <w:p>
      <w:pPr>
        <w:rPr>
          <w:lang w:val="pl-pl"/>
        </w:rPr>
      </w:pPr>
      <w:r>
        <w:rPr>
          <w:lang w:val="pl-pl"/>
        </w:rPr>
      </w:r>
    </w:p>
    <w:p>
      <w:pPr>
        <w:rPr>
          <w:lang w:val="pl-pl"/>
        </w:rPr>
      </w:pPr>
      <w:r>
        <w:rPr>
          <w:lang w:val="pl-pl"/>
        </w:rPr>
        <w:t>7._________________________</w:t>
      </w:r>
    </w:p>
    <w:p>
      <w:pPr>
        <w:rPr>
          <w:lang w:val="pl-pl"/>
        </w:rPr>
      </w:pPr>
      <w:r>
        <w:rPr>
          <w:lang w:val="pl-pl"/>
        </w:rPr>
      </w:r>
    </w:p>
    <w:p>
      <w:pPr>
        <w:rPr>
          <w:lang w:val="pl-pl"/>
        </w:rPr>
      </w:pPr>
      <w:r>
        <w:rPr>
          <w:lang w:val="pl-pl"/>
        </w:rPr>
        <w:t>8._________________________</w:t>
      </w:r>
    </w:p>
    <w:p>
      <w:pPr>
        <w:rPr>
          <w:lang w:val="pl-pl"/>
        </w:rPr>
      </w:pPr>
      <w:r>
        <w:rPr>
          <w:lang w:val="pl-pl"/>
        </w:rPr>
      </w:r>
    </w:p>
    <w:p>
      <w:pPr>
        <w:rPr>
          <w:lang w:val="pl-pl"/>
        </w:rPr>
      </w:pPr>
      <w:r>
        <w:rPr>
          <w:lang w:val="pl-pl"/>
        </w:rPr>
        <w:t>9._________________________</w:t>
      </w:r>
    </w:p>
    <w:p>
      <w:pPr>
        <w:rPr>
          <w:lang w:val="pl-pl"/>
        </w:rPr>
      </w:pPr>
      <w:r>
        <w:rPr>
          <w:lang w:val="pl-pl"/>
        </w:rPr>
      </w:r>
    </w:p>
    <w:p>
      <w:pPr>
        <w:rPr>
          <w:lang w:val="pl-pl"/>
        </w:rPr>
      </w:pPr>
      <w:r>
        <w:rPr>
          <w:lang w:val="pl-pl"/>
        </w:rPr>
        <w:t>10.________________________</w:t>
      </w:r>
    </w:p>
    <w:p>
      <w:pPr>
        <w:rPr>
          <w:lang w:val="pl-pl"/>
        </w:rPr>
      </w:pPr>
      <w:r>
        <w:rPr>
          <w:lang w:val="pl-pl"/>
        </w:rPr>
      </w:r>
    </w:p>
    <w:p>
      <w:pPr>
        <w:rPr>
          <w:lang w:val="pl-pl"/>
        </w:rPr>
      </w:pPr>
      <w:r>
        <w:rPr>
          <w:lang w:val="pl-pl"/>
        </w:rPr>
        <w:t>11.________________________</w:t>
      </w:r>
    </w:p>
    <w:p>
      <w:pPr>
        <w:rPr>
          <w:lang w:val="pl-pl"/>
        </w:rPr>
      </w:pPr>
      <w:r>
        <w:rPr>
          <w:lang w:val="pl-pl"/>
        </w:rPr>
      </w:r>
    </w:p>
    <w:p>
      <w:pPr>
        <w:rPr>
          <w:lang w:val="pl-pl"/>
        </w:rPr>
      </w:pPr>
      <w:r>
        <w:rPr>
          <w:lang w:val="pl-pl"/>
        </w:rPr>
        <w:t>12.________________________</w:t>
      </w:r>
    </w:p>
    <w:p>
      <w:pPr>
        <w:rPr>
          <w:lang w:val="pl-pl"/>
        </w:rPr>
      </w:pPr>
      <w:r>
        <w:rPr>
          <w:lang w:val="pl-pl"/>
        </w:rPr>
      </w:r>
    </w:p>
    <w:p>
      <w:pPr>
        <w:rPr>
          <w:lang w:val="pl-pl"/>
        </w:rPr>
      </w:pPr>
      <w:r>
        <w:rPr>
          <w:lang w:val="pl-pl"/>
        </w:rPr>
        <w:t>13.________________________</w:t>
      </w:r>
    </w:p>
    <w:p>
      <w:pPr>
        <w:rPr>
          <w:lang w:val="pl-pl"/>
        </w:rPr>
      </w:pPr>
      <w:r>
        <w:rPr>
          <w:lang w:val="pl-pl"/>
        </w:rPr>
      </w:r>
    </w:p>
    <w:p>
      <w:pPr>
        <w:rPr>
          <w:lang w:val="pl-pl"/>
        </w:rPr>
      </w:pPr>
      <w:r>
        <w:rPr>
          <w:lang w:val="pl-pl"/>
        </w:rPr>
        <w:t>14.________________________</w:t>
      </w:r>
    </w:p>
    <w:p>
      <w:pPr>
        <w:rPr>
          <w:lang w:val="pl-pl"/>
        </w:rPr>
      </w:pPr>
      <w:r>
        <w:rPr>
          <w:lang w:val="pl-pl"/>
        </w:rPr>
      </w:r>
    </w:p>
    <w:p>
      <w:pPr>
        <w:rPr>
          <w:lang w:val="pl-pl"/>
        </w:rPr>
      </w:pPr>
      <w:r>
        <w:rPr>
          <w:lang w:val="pl-pl"/>
        </w:rPr>
        <w:t>15.________________________</w:t>
      </w:r>
    </w:p>
    <w:p>
      <w:pPr>
        <w:rPr>
          <w:lang w:val="pl-pl"/>
        </w:rPr>
      </w:pPr>
      <w:r>
        <w:rPr>
          <w:lang w:val="pl-pl"/>
        </w:rPr>
      </w:r>
    </w:p>
    <w:p>
      <w:pPr>
        <w:rPr>
          <w:lang w:val="pl-pl"/>
        </w:rPr>
      </w:pPr>
      <w:r>
        <w:rPr>
          <w:lang w:val="pl-pl"/>
        </w:rPr>
        <w:t>16.________________________</w:t>
      </w:r>
    </w:p>
    <w:p>
      <w:pPr>
        <w:rPr>
          <w:lang w:val="pl-pl"/>
        </w:rPr>
      </w:pPr>
      <w:r>
        <w:rPr>
          <w:lang w:val="pl-pl"/>
        </w:rPr>
      </w:r>
    </w:p>
    <w:p>
      <w:pPr>
        <w:rPr>
          <w:lang w:val="pl-pl"/>
        </w:rPr>
      </w:pPr>
      <w:r>
        <w:rPr>
          <w:lang w:val="pl-pl"/>
        </w:rPr>
        <w:t>17.________________________</w:t>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Mjesto i datum ______________________</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Heading1"/>
        <w:ind w:left="3119" w:hanging="3119"/>
        <w:rPr>
          <w:szCs w:val="24"/>
          <w:lang w:val="pl-pl"/>
        </w:rPr>
      </w:pPr>
      <w:r/>
      <w:bookmarkStart w:id="43" w:name="_Toc424215851"/>
      <w:bookmarkEnd w:id="43"/>
      <w:r/>
      <w:r>
        <w:rPr>
          <w:szCs w:val="24"/>
          <w:lang w:val="pl-pl"/>
        </w:rPr>
      </w:r>
    </w:p>
    <w:p>
      <w:pPr>
        <w:pStyle w:val="Heading1"/>
        <w:ind w:left="3119" w:hanging="3119"/>
        <w:rPr>
          <w:szCs w:val="24"/>
          <w:lang w:val="pl-pl"/>
        </w:rPr>
      </w:pPr>
      <w:r>
        <w:rPr>
          <w:szCs w:val="24"/>
          <w:lang w:val="pl-pl"/>
        </w:rPr>
        <w:t xml:space="preserve">ANEX II: </w:t>
        <w:br w:type="textWrapping"/>
        <w:t>OBRAZAC ZA PONUDU</w:t>
      </w:r>
    </w:p>
    <w:p>
      <w:r/>
    </w:p>
    <w:p>
      <w:r>
        <w:t xml:space="preserve">Broj nabavke: Nabavka broj 58B </w:t>
      </w:r>
    </w:p>
    <w:p>
      <w:pPr>
        <w:spacing/>
        <w:jc w:val="both"/>
      </w:pPr>
      <w:r>
        <w:t>Broj obavještenja sa Portala JN: _________________</w:t>
      </w:r>
    </w:p>
    <w:p>
      <w:pPr>
        <w:spacing/>
        <w:jc w:val="both"/>
      </w:pPr>
      <w:r>
        <w:t xml:space="preserve">UGOVORNI ORGAN: </w:t>
      </w:r>
    </w:p>
    <w:p>
      <w:pPr>
        <w:spacing/>
        <w:jc w:val="both"/>
      </w:pPr>
      <w:r>
        <w:t>JP RTV TK DOO TUZLA</w:t>
      </w:r>
    </w:p>
    <w:p>
      <w:pPr>
        <w:spacing/>
        <w:jc w:val="both"/>
      </w:pPr>
      <w:r>
        <w:t>Mije Keroševića 20</w:t>
      </w:r>
    </w:p>
    <w:p>
      <w:pPr>
        <w:spacing/>
        <w:jc w:val="both"/>
      </w:pPr>
      <w:r>
        <w:t>75000 Tuzla</w:t>
      </w:r>
    </w:p>
    <w:p>
      <w:pPr>
        <w:spacing/>
        <w:jc w:val="both"/>
      </w:pPr>
      <w:r/>
    </w:p>
    <w:p>
      <w:pPr>
        <w:rPr>
          <w:b/>
        </w:rPr>
      </w:pPr>
      <w:r>
        <w:rPr>
          <w:b/>
        </w:rPr>
        <w:t>PONUĐAČ:</w:t>
      </w:r>
    </w:p>
    <w:p>
      <w:r>
        <w:t>Naziv ponuđača:______________________</w:t>
      </w:r>
    </w:p>
    <w:p>
      <w:r>
        <w:t>ID ponuđača:_________________________</w:t>
      </w:r>
    </w:p>
    <w:p>
      <w:r>
        <w:t>Adresa ponuđača:______________________</w:t>
      </w:r>
    </w:p>
    <w:p>
      <w:pPr>
        <w:spacing/>
        <w:jc w:val="both"/>
      </w:pPr>
      <w:r/>
    </w:p>
    <w:p>
      <w:pPr>
        <w:spacing/>
        <w:jc w:val="both"/>
      </w:pPr>
      <w:r/>
    </w:p>
    <w:p>
      <w:pPr>
        <w:spacing/>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r>
        <w:rPr>
          <w:b/>
        </w:rPr>
      </w:r>
    </w:p>
    <w:p>
      <w:pPr>
        <w:spacing/>
        <w:jc w:val="both"/>
      </w:pPr>
      <w:r/>
    </w:p>
    <w:tbl>
      <w:tblPr>
        <w:jc w:val="center"/>
        <w:tblW w:w="4788" w:type="dxa"/>
      </w:tblPr>
      <w:tblGrid>
        <w:gridCol w:w="1728"/>
        <w:gridCol w:w="3060"/>
      </w:tblGrid>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t>Ime i prezime</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t>Adresa</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t>Telefon</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t>Faks</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t>E-mail</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tc>
      </w:tr>
    </w:tbl>
    <w:p>
      <w:r/>
    </w:p>
    <w:p>
      <w:pPr>
        <w:rPr>
          <w:lang w:val="pl-pl"/>
        </w:rPr>
      </w:pPr>
      <w:r>
        <w:rPr>
          <w:lang w:val="pl-pl"/>
        </w:rPr>
      </w:r>
    </w:p>
    <w:p>
      <w:pPr>
        <w:spacing/>
        <w:jc w:val="center"/>
        <w:rPr>
          <w:b/>
          <w:lang w:val="pl-pl"/>
        </w:rPr>
      </w:pPr>
      <w:r>
        <w:rPr>
          <w:b/>
          <w:lang w:val="pl-pl"/>
        </w:rPr>
        <w:t>IZJAVA PONUĐAČA</w:t>
      </w:r>
    </w:p>
    <w:p>
      <w:pPr>
        <w:rPr>
          <w:lang w:val="pl-pl"/>
        </w:rPr>
      </w:pPr>
      <w:r>
        <w:rPr>
          <w:lang w:val="pl-pl"/>
        </w:rPr>
        <w:t>Ukoliko ponudu dostavlja grupa ponuđača, onda Izjavu ponuđača popunjava predstavnik grupe ponuđača.</w:t>
      </w:r>
    </w:p>
    <w:p>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pPr>
        <w:rPr>
          <w:lang w:val="pl-pl"/>
        </w:rPr>
      </w:pPr>
      <w:r>
        <w:rPr>
          <w:lang w:val="pl-pl"/>
        </w:rPr>
        <w:t>1. U skladu sa sadržajem i zahtjevima tenderske dokumentacije broj:_____________________ (broj nabavke), ovom izjavom prihvatamo njene odredbe u cjelosti, bez ikakvih rezervi ili ograničenja.</w:t>
      </w:r>
    </w:p>
    <w:p>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pPr>
        <w:rPr>
          <w:lang w:val="pl-pl"/>
        </w:rPr>
      </w:pPr>
      <w:r>
        <w:rPr>
          <w:lang w:val="pl-pl"/>
        </w:rPr>
        <w:t>3. Cijena naše ponude (bez PDV-a) je __________________________________ KM.</w:t>
      </w:r>
    </w:p>
    <w:p>
      <w:pPr>
        <w:rPr>
          <w:lang w:val="pl-pl"/>
        </w:rPr>
      </w:pPr>
      <w:r>
        <w:rPr>
          <w:lang w:val="pl-pl"/>
        </w:rPr>
        <w:t>Popust koji dajemo na cijenu ponude je _________________________________KM.</w:t>
      </w:r>
    </w:p>
    <w:p>
      <w:pPr>
        <w:rPr>
          <w:lang w:val="pl-pl"/>
        </w:rPr>
      </w:pPr>
      <w:r>
        <w:rPr>
          <w:lang w:val="pl-pl"/>
        </w:rPr>
        <w:t>Cijena naše ponude, sa uključenim popustom je __________________________KM.</w:t>
      </w:r>
    </w:p>
    <w:p>
      <w:pPr>
        <w:rPr>
          <w:lang w:val="pl-pl"/>
        </w:rPr>
      </w:pPr>
      <w:r>
        <w:rPr>
          <w:lang w:val="pl-pl"/>
        </w:rPr>
        <w:t xml:space="preserve">PDV na cijenu ponude (sa uračunatim popustom) _________________________KM.  </w:t>
      </w:r>
    </w:p>
    <w:p>
      <w:pPr>
        <w:rPr>
          <w:lang w:val="pl-pl"/>
        </w:rPr>
      </w:pPr>
      <w:r>
        <w:rPr>
          <w:lang w:val="pl-pl"/>
        </w:rPr>
      </w:r>
    </w:p>
    <w:p>
      <w:pPr>
        <w:rPr>
          <w:lang w:val="pl-pl"/>
        </w:rPr>
      </w:pPr>
      <w:r>
        <w:rPr>
          <w:lang w:val="pl-pl"/>
        </w:rPr>
        <w:t xml:space="preserve">Ukupna cijena za ugovor je _________________ KM. </w:t>
      </w:r>
    </w:p>
    <w:p>
      <w:pPr>
        <w:rPr>
          <w:b/>
          <w:lang w:val="pl-pl"/>
        </w:rPr>
      </w:pPr>
      <w:r>
        <w:rPr>
          <w:b/>
          <w:lang w:val="pl-pl"/>
        </w:rPr>
      </w:r>
    </w:p>
    <w:p>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pPr>
        <w:rPr>
          <w:lang w:val="pl-pl"/>
        </w:rPr>
      </w:pPr>
      <w:r>
        <w:rPr>
          <w:lang w:val="pl-pl"/>
        </w:rPr>
        <w:t>4. Prefercijalni tretman domaćeg:</w:t>
      </w:r>
    </w:p>
    <w:p>
      <w:pPr>
        <w:rPr>
          <w:lang w:val="pl-pl"/>
        </w:rPr>
      </w:pPr>
      <w:r>
        <w:rPr>
          <w:lang w:val="pl-pl"/>
        </w:rPr>
        <w:t>Naše preduzeće je:</w:t>
      </w:r>
    </w:p>
    <w:p>
      <w:pPr>
        <w:rPr>
          <w:lang w:val="pl-pl"/>
        </w:rPr>
      </w:pPr>
      <w:r>
        <w:rPr>
          <w:lang w:val="pl-pl"/>
        </w:rPr>
        <w:t xml:space="preserve">a) sa sjedištem u BiH i najmanje 50% </w:t>
      </w:r>
      <w:r>
        <w:rPr>
          <w:kern w:val="1"/>
        </w:rPr>
        <w:t>radne snage za izvršenje ugovora su rezidenti iz Bosne i Hercegovine</w:t>
      </w:r>
      <w:r>
        <w:rPr>
          <w:lang w:val="pl-pl"/>
        </w:rPr>
        <w:t>, te stoga naša ponuda potpada pod odredbe o preferencijalnom tretmanu domaćeg</w:t>
      </w:r>
      <w:r>
        <w:rPr>
          <w:lang w:val="pl-pl"/>
        </w:rPr>
      </w:r>
    </w:p>
    <w:p>
      <w:pPr>
        <w:rPr>
          <w:lang w:val="pl-pl"/>
        </w:rPr>
      </w:pPr>
      <w:r>
        <w:rPr>
          <w:lang w:val="pl-pl"/>
        </w:rPr>
        <w:t>b) Naša ponuda ne uživa preferencijalni tretman domaćeg.</w:t>
      </w:r>
    </w:p>
    <w:p>
      <w:pPr>
        <w:rPr>
          <w:lang w:val="pl-pl"/>
        </w:rPr>
      </w:pPr>
      <w:r>
        <w:rPr>
          <w:lang w:val="pl-pl"/>
        </w:rPr>
        <w:t xml:space="preserve">ZAOKRUŽITI ŠTA PONUĐAČ ISPUNJAVA </w:t>
      </w:r>
    </w:p>
    <w:p>
      <w:pPr>
        <w:rPr>
          <w:lang w:val="pl-pl"/>
        </w:rPr>
      </w:pPr>
      <w:r>
        <w:rPr>
          <w:b/>
          <w:lang w:val="pl-pl"/>
        </w:rPr>
        <w:t>NAPOMENA</w:t>
      </w:r>
      <w:r>
        <w:rPr>
          <w:lang w:val="pl-pl"/>
        </w:rPr>
        <w:t xml:space="preserve">:Ponuda ponuđača koji ne uživa preferencijalni tretman domaćeg bit će tretirana bez primjene preferencijalnog tretmana ako ispunjave sve druge uslove ugovornog organa navedene u tenderskoj dokumentaciji. </w:t>
      </w:r>
    </w:p>
    <w:p>
      <w:pPr>
        <w:rPr>
          <w:lang w:val="pl-pl"/>
        </w:rPr>
      </w:pPr>
      <w:r>
        <w:rPr>
          <w:lang w:val="pl-pl"/>
        </w:rPr>
        <w:t xml:space="preserve">*Ukoliko ponuđač ne zaokruži ni jednu od ponuđenih opcija ponuda će mu biti tretirana bez primjene preferencijalnog tretmana. </w:t>
      </w:r>
    </w:p>
    <w:p>
      <w:pPr>
        <w:rPr>
          <w:kern w:val="1"/>
        </w:rPr>
      </w:pPr>
      <w:r>
        <w:rPr>
          <w:lang w:val="en-us"/>
        </w:rPr>
        <w:t xml:space="preserve">* U slučaju da ponuđač uživa preferencijalni tretman domaćeg, obavezan </w:t>
      </w:r>
      <w:r>
        <w:rPr>
          <w:kern w:val="1"/>
        </w:rPr>
        <w:t xml:space="preserve">je dati Izjavu ponuđača o zadovoljavanju uvjeta o porijeklu radne snage koja će raditi na realizaciji ovog ugovora o nabavci radova, </w:t>
      </w:r>
      <w:r>
        <w:rPr>
          <w:lang w:val="pl-pl"/>
        </w:rPr>
        <w:t xml:space="preserve">najmanje 50% </w:t>
      </w:r>
      <w:r>
        <w:rPr>
          <w:kern w:val="1"/>
        </w:rPr>
        <w:t>radne snage</w:t>
      </w:r>
      <w:r>
        <w:rPr>
          <w:kern w:val="1"/>
        </w:rPr>
        <w:t xml:space="preserve"> da su rezidenti BiH.</w:t>
      </w:r>
      <w:r>
        <w:rPr>
          <w:kern w:val="1"/>
        </w:rPr>
      </w:r>
    </w:p>
    <w:p>
      <w:pPr>
        <w:rPr>
          <w:lang w:val="pl-pl"/>
        </w:rPr>
      </w:pPr>
      <w:r>
        <w:rPr>
          <w:lang w:val="pl-pl"/>
        </w:rPr>
        <w:t>5. Ova ponuda važi ________ dana (upisati broj dana) računajući od isteka roka za prijem ponuda.</w:t>
      </w:r>
    </w:p>
    <w:p>
      <w:pPr>
        <w:rPr>
          <w:lang w:val="pl-pl"/>
        </w:rPr>
      </w:pPr>
      <w:r>
        <w:rPr>
          <w:lang w:val="pl-pl"/>
        </w:rPr>
        <w:t>6. Ako naša ponuda bude najuspješnija u ovom postupku javne nabavke, obavezujemo se dostaviti dokaze o ispunjavanju kvalifikacionih uslova za koje smo priložili izjave, u skladu sa zahtjevima iz tenderske dokumentacije.</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Ime i prezime osobe koja je ovlašćena da predstavlja ponuđača (.............................................)</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ab/>
        <w:tab/>
        <w:tab/>
        <w:tab/>
        <w:tab/>
        <w:tab/>
        <w:tab/>
      </w:r>
    </w:p>
    <w:p>
      <w:pPr>
        <w:rPr>
          <w:lang w:val="pl-pl"/>
        </w:rPr>
      </w:pPr>
      <w:r>
        <w:rPr>
          <w:lang w:val="pl-pl"/>
        </w:rPr>
        <w:t>Mjesto i datum ______________________</w:t>
      </w:r>
    </w:p>
    <w:p>
      <w:r/>
    </w:p>
    <w:p>
      <w:r/>
    </w:p>
    <w:p>
      <w:r/>
    </w:p>
    <w:p>
      <w:r/>
    </w:p>
    <w:p>
      <w:r/>
    </w:p>
    <w:p>
      <w:r/>
    </w:p>
    <w:p>
      <w:r/>
    </w:p>
    <w:p>
      <w:r/>
    </w:p>
    <w:p>
      <w:r/>
    </w:p>
    <w:p>
      <w:r/>
    </w:p>
    <w:p>
      <w:r/>
    </w:p>
    <w:p>
      <w:r/>
    </w:p>
    <w:p>
      <w:r/>
    </w:p>
    <w:p>
      <w:r/>
    </w:p>
    <w:p>
      <w:r/>
    </w:p>
    <w:p>
      <w:r/>
    </w:p>
    <w:p>
      <w:r/>
    </w:p>
    <w:p>
      <w:pPr>
        <w:pStyle w:val="Heading1"/>
        <w:ind w:left="3119" w:hanging="3119"/>
        <w:rPr>
          <w:szCs w:val="24"/>
          <w:lang w:val="pl-pl"/>
        </w:rPr>
      </w:pPr>
      <w:r/>
      <w:bookmarkStart w:id="44" w:name="_Toc424215852"/>
      <w:bookmarkEnd w:id="44"/>
      <w:r/>
      <w:r>
        <w:rPr>
          <w:szCs w:val="24"/>
          <w:lang w:val="pl-pl"/>
        </w:rPr>
        <w:t xml:space="preserve">ANEX III: </w:t>
      </w:r>
      <w:r>
        <w:rPr>
          <w:szCs w:val="24"/>
          <w:lang w:val="pl-pl"/>
        </w:rPr>
      </w:r>
    </w:p>
    <w:p>
      <w:pPr>
        <w:pStyle w:val="Heading1"/>
        <w:ind w:left="3119" w:hanging="3119"/>
        <w:rPr>
          <w:szCs w:val="24"/>
          <w:lang w:val="pl-pl"/>
        </w:rPr>
      </w:pPr>
      <w:r>
        <w:rPr>
          <w:szCs w:val="24"/>
          <w:lang w:val="pl-pl"/>
        </w:rPr>
        <w:br w:type="textWrapping"/>
        <w:t>OBRAZAC ZA CIJENU PONUDE</w:t>
      </w:r>
    </w:p>
    <w:p>
      <w:pPr>
        <w:pStyle w:val="Heading1"/>
        <w:ind w:left="1985" w:hanging="1985"/>
        <w:rPr>
          <w:szCs w:val="24"/>
          <w:lang w:val="pl-pl"/>
        </w:rPr>
      </w:pPr>
      <w:r>
        <w:rPr>
          <w:szCs w:val="24"/>
          <w:lang w:val="pl-pl"/>
        </w:rPr>
      </w:r>
    </w:p>
    <w:p>
      <w:r/>
    </w:p>
    <w:p>
      <w:pPr>
        <w:pStyle w:val="Heading1"/>
        <w:ind w:left="1985" w:hanging="1985"/>
        <w:rPr>
          <w:szCs w:val="24"/>
          <w:lang w:val="pl-pl"/>
        </w:rPr>
      </w:pPr>
      <w:r>
        <w:rPr>
          <w:szCs w:val="24"/>
          <w:u w:color="auto" w:val="none"/>
          <w:lang w:val="pl-pl"/>
        </w:rPr>
        <w:t>Naziv dobavljača</w:t>
      </w:r>
      <w:r>
        <w:rPr>
          <w:szCs w:val="24"/>
          <w:lang w:val="pl-pl"/>
        </w:rPr>
        <w:t xml:space="preserve"> ______________________</w:t>
      </w:r>
    </w:p>
    <w:p>
      <w:pPr>
        <w:pStyle w:val="Heading1"/>
        <w:ind w:left="1985" w:hanging="1985"/>
        <w:rPr>
          <w:szCs w:val="24"/>
          <w:lang w:val="pl-pl"/>
        </w:rPr>
      </w:pPr>
      <w:r>
        <w:rPr>
          <w:szCs w:val="24"/>
          <w:lang w:val="pl-pl"/>
        </w:rPr>
      </w:r>
    </w:p>
    <w:p>
      <w:r/>
    </w:p>
    <w:p>
      <w:pPr>
        <w:rPr>
          <w:lang w:val="pl-pl"/>
        </w:rPr>
      </w:pPr>
      <w:r>
        <w:rPr>
          <w:lang w:val="pl-pl"/>
        </w:rPr>
      </w:r>
    </w:p>
    <w:tbl>
      <w:tblPr>
        <w:jc w:val="left"/>
        <w:tblInd w:w="-128" w:type="dxa"/>
        <w:tblW w:w="9193" w:type="dxa"/>
      </w:tblPr>
      <w:tblGrid>
        <w:gridCol w:w="483"/>
        <w:gridCol w:w="4483"/>
        <w:gridCol w:w="858"/>
        <w:gridCol w:w="984"/>
        <w:gridCol w:w="1107"/>
        <w:gridCol w:w="1278"/>
      </w:tblGrid>
      <w:tr>
        <w:trPr>
          <w:trHeight w:val="0" w:hRule="auto"/>
        </w:trPr>
        <w:tc>
          <w:tcPr>
            <w:tcW w:w="9193" w:type="dxa"/>
            <w:gridSpan w:val="6"/>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b/>
                <w:bCs/>
                <w:lang w:val="pl-pl"/>
              </w:rPr>
            </w:pPr>
            <w:r>
              <w:rPr>
                <w:b/>
                <w:bCs/>
                <w:lang w:val="pl-pl"/>
              </w:rPr>
              <w:t>Prema tehničkoj specifikaciji</w:t>
            </w:r>
          </w:p>
        </w:tc>
      </w:tr>
      <w:tr>
        <w:trPr>
          <w:trHeight w:val="0" w:hRule="auto"/>
        </w:trPr>
        <w:tc>
          <w:tcPr>
            <w:tcW w:w="4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b/>
                <w:bCs/>
                <w:lang w:val="pl-pl"/>
              </w:rPr>
            </w:pPr>
            <w:r>
              <w:rPr>
                <w:b/>
                <w:bCs/>
                <w:lang w:val="pl-pl"/>
              </w:rPr>
              <w:t>R/B</w:t>
            </w:r>
          </w:p>
        </w:tc>
        <w:tc>
          <w:tcPr>
            <w:tcW w:w="44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b/>
                <w:bCs/>
                <w:lang w:val="pl-pl"/>
              </w:rPr>
            </w:pPr>
            <w:r>
              <w:rPr>
                <w:b/>
                <w:bCs/>
                <w:lang w:val="pl-pl"/>
              </w:rPr>
              <w:t>Naziv artikla</w:t>
            </w:r>
          </w:p>
        </w:tc>
        <w:tc>
          <w:tcPr>
            <w:tcW w:w="85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b/>
                <w:bCs/>
                <w:lang w:val="pl-pl"/>
              </w:rPr>
            </w:pPr>
            <w:r>
              <w:rPr>
                <w:b/>
                <w:bCs/>
                <w:lang w:val="pl-pl"/>
              </w:rPr>
              <w:t>JM</w:t>
            </w:r>
          </w:p>
        </w:tc>
        <w:tc>
          <w:tcPr>
            <w:tcW w:w="98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b/>
                <w:bCs/>
                <w:lang w:val="pl-pl"/>
              </w:rPr>
            </w:pPr>
            <w:r>
              <w:rPr>
                <w:b/>
                <w:bCs/>
                <w:lang w:val="pl-pl"/>
              </w:rPr>
              <w:t>Količina</w:t>
            </w:r>
          </w:p>
        </w:tc>
        <w:tc>
          <w:tcPr>
            <w:tcW w:w="110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b/>
                <w:bCs/>
                <w:lang w:val="pl-pl"/>
              </w:rPr>
            </w:pPr>
            <w:r>
              <w:rPr>
                <w:b/>
                <w:bCs/>
                <w:lang w:val="pl-pl"/>
              </w:rPr>
              <w:t>Cijena bez PDV-a po JM</w:t>
            </w:r>
          </w:p>
        </w:tc>
        <w:tc>
          <w:tcPr>
            <w:tcW w:w="127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b/>
                <w:bCs/>
                <w:lang w:val="pl-pl"/>
              </w:rPr>
            </w:pPr>
            <w:r>
              <w:rPr>
                <w:b/>
                <w:bCs/>
                <w:lang w:val="pl-pl"/>
              </w:rPr>
              <w:t xml:space="preserve">Ukupna </w:t>
            </w:r>
          </w:p>
          <w:p>
            <w:pPr>
              <w:spacing/>
              <w:jc w:val="center"/>
              <w:rPr>
                <w:b/>
                <w:bCs/>
                <w:lang w:val="pl-pl"/>
              </w:rPr>
            </w:pPr>
            <w:r>
              <w:rPr>
                <w:b/>
                <w:bCs/>
                <w:lang w:val="pl-pl"/>
              </w:rPr>
              <w:t>vrijednost</w:t>
            </w:r>
          </w:p>
        </w:tc>
      </w:tr>
      <w:tr>
        <w:trPr>
          <w:trHeight w:val="0" w:hRule="auto"/>
        </w:trPr>
        <w:tc>
          <w:tcPr>
            <w:tcW w:w="9193" w:type="dxa"/>
            <w:gridSpan w:val="6"/>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uppressAutoHyphens/>
              <w:widowControl w:val="0"/>
              <w:rPr>
                <w:b/>
                <w:bCs/>
                <w:color w:val="000000"/>
              </w:rPr>
            </w:pPr>
            <w:r>
              <w:rPr>
                <w:b/>
                <w:bCs/>
                <w:color w:val="000000"/>
              </w:rPr>
              <w:t>PRIPREMNI RADOVI</w:t>
            </w:r>
          </w:p>
        </w:tc>
      </w:tr>
      <w:tr>
        <w:trPr>
          <w:trHeight w:val="0" w:hRule="auto"/>
        </w:trPr>
        <w:tc>
          <w:tcPr>
            <w:tcW w:w="4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lang w:val="pl-pl"/>
              </w:rPr>
            </w:pPr>
            <w:r>
              <w:rPr>
                <w:lang w:val="pl-pl"/>
              </w:rPr>
              <w:t>1</w:t>
            </w:r>
          </w:p>
        </w:tc>
        <w:tc>
          <w:tcPr>
            <w:tcW w:w="44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 xml:space="preserve">Demontaža i montaža vertikalnih oluka (vraćanje poslije završetka fasaderskih radova). Demontaža postojećih vertikalnih oluka, pažljivo odlaganje na gradilištu zbog ponovnog vraćanja na isto mjesto. Obračunom obuhvatiti sve dodatne potrebne fazonske priključne elemente. </w:t>
            </w:r>
          </w:p>
          <w:p>
            <w:pPr>
              <w:spacing/>
              <w:jc w:val="both"/>
              <w:suppressAutoHyphens/>
              <w:widowControl w:val="0"/>
              <w:rPr>
                <w:color w:val="000000"/>
              </w:rPr>
            </w:pPr>
            <w:r>
              <w:rPr>
                <w:color w:val="000000"/>
              </w:rPr>
              <w:t>-Paušalno-</w:t>
            </w:r>
          </w:p>
        </w:tc>
        <w:tc>
          <w:tcPr>
            <w:tcW w:w="85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lang w:val="pl-pl"/>
              </w:rPr>
            </w:pPr>
            <w:r>
              <w:rPr>
                <w:lang w:val="pl-pl"/>
              </w:rPr>
            </w:r>
          </w:p>
        </w:tc>
        <w:tc>
          <w:tcPr>
            <w:tcW w:w="98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tc>
        <w:tc>
          <w:tcPr>
            <w:tcW w:w="110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lang w:val="pl-pl"/>
              </w:rPr>
            </w:pPr>
            <w:r>
              <w:rPr>
                <w:lang w:val="pl-pl"/>
              </w:rPr>
            </w:r>
          </w:p>
        </w:tc>
        <w:tc>
          <w:tcPr>
            <w:tcW w:w="127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lang w:val="pl-pl"/>
              </w:rPr>
            </w:pPr>
            <w:r>
              <w:rPr>
                <w:lang w:val="pl-pl"/>
              </w:rPr>
            </w:r>
          </w:p>
        </w:tc>
      </w:tr>
      <w:tr>
        <w:trPr>
          <w:trHeight w:val="0" w:hRule="auto"/>
        </w:trPr>
        <w:tc>
          <w:tcPr>
            <w:tcW w:w="4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lang w:val="pl-pl"/>
              </w:rPr>
            </w:pPr>
            <w:r>
              <w:rPr>
                <w:lang w:val="pl-pl"/>
              </w:rPr>
              <w:t>2</w:t>
            </w:r>
          </w:p>
        </w:tc>
        <w:tc>
          <w:tcPr>
            <w:tcW w:w="44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Demontaža i uklanjanje fasadnih polikarbonatnih elemenata zajedno sa metalnom podkonstrukcijom (urađenom od čeličnih profila i armaturnog željeza) i svih drugih elemenata na fasadi koji bi ometali nesmetan rad na izradi nove fasade. Demontirane elemente pažljivo složiti i deponovati na mjesto koje odredi investitor.</w:t>
              <w:br w:type="textWrapping"/>
              <w:t>Obračunom je obuhvaćena i skela.</w:t>
            </w:r>
          </w:p>
          <w:p>
            <w:pPr>
              <w:suppressAutoHyphens/>
              <w:widowControl w:val="0"/>
              <w:rPr>
                <w:color w:val="000000"/>
              </w:rPr>
            </w:pPr>
            <w:r>
              <w:rPr>
                <w:color w:val="000000"/>
              </w:rPr>
              <w:t>-Obračun po m2-</w:t>
            </w:r>
          </w:p>
        </w:tc>
        <w:tc>
          <w:tcPr>
            <w:tcW w:w="85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lang w:val="pl-pl"/>
              </w:rPr>
            </w:pPr>
            <w:r>
              <w:rPr>
                <w:lang w:val="pl-pl"/>
              </w:rPr>
            </w:r>
          </w:p>
          <w:p>
            <w:pPr>
              <w:spacing/>
              <w:jc w:val="center"/>
              <w:rPr>
                <w:lang w:val="pl-pl"/>
              </w:rPr>
            </w:pPr>
            <w:r>
              <w:rPr>
                <w:lang w:val="pl-pl"/>
              </w:rPr>
            </w:r>
          </w:p>
          <w:p>
            <w:pPr>
              <w:spacing/>
              <w:jc w:val="center"/>
              <w:rPr>
                <w:lang w:val="pl-pl"/>
              </w:rPr>
            </w:pPr>
            <w:r>
              <w:rPr>
                <w:lang w:val="pl-pl"/>
              </w:rPr>
            </w:r>
          </w:p>
          <w:p>
            <w:pPr>
              <w:spacing/>
              <w:jc w:val="center"/>
              <w:rPr>
                <w:lang w:val="pl-pl"/>
              </w:rPr>
            </w:pPr>
            <w:r>
              <w:rPr>
                <w:lang w:val="pl-pl"/>
              </w:rPr>
            </w:r>
          </w:p>
          <w:p>
            <w:pPr>
              <w:spacing/>
              <w:jc w:val="center"/>
              <w:rPr>
                <w:lang w:val="pl-pl"/>
              </w:rPr>
            </w:pPr>
            <w:r>
              <w:rPr>
                <w:lang w:val="pl-pl"/>
              </w:rPr>
              <w:t>m2</w:t>
            </w:r>
          </w:p>
        </w:tc>
        <w:tc>
          <w:tcPr>
            <w:tcW w:w="98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p>
            <w:r/>
          </w:p>
          <w:p>
            <w:r/>
          </w:p>
          <w:p>
            <w:r/>
          </w:p>
          <w:p>
            <w:pPr>
              <w:spacing/>
              <w:jc w:val="center"/>
            </w:pPr>
            <w:r>
              <w:t>290</w:t>
            </w:r>
          </w:p>
        </w:tc>
        <w:tc>
          <w:tcPr>
            <w:tcW w:w="110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tc>
        <w:tc>
          <w:tcPr>
            <w:tcW w:w="127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tc>
      </w:tr>
      <w:tr>
        <w:trPr>
          <w:trHeight w:val="0" w:hRule="auto"/>
        </w:trPr>
        <w:tc>
          <w:tcPr>
            <w:tcW w:w="9193" w:type="dxa"/>
            <w:gridSpan w:val="6"/>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uppressAutoHyphens/>
              <w:widowControl w:val="0"/>
              <w:rPr>
                <w:b/>
                <w:bCs/>
                <w:color w:val="000000"/>
              </w:rPr>
            </w:pPr>
            <w:r>
              <w:rPr>
                <w:b/>
                <w:bCs/>
                <w:color w:val="000000"/>
              </w:rPr>
              <w:t>TERMOIZOLACIONI RADOVI</w:t>
            </w:r>
          </w:p>
        </w:tc>
      </w:tr>
      <w:tr>
        <w:trPr>
          <w:trHeight w:val="0" w:hRule="auto"/>
        </w:trPr>
        <w:tc>
          <w:tcPr>
            <w:tcW w:w="4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lang w:val="pl-pl"/>
              </w:rPr>
            </w:pPr>
            <w:r>
              <w:rPr>
                <w:lang w:val="pl-pl"/>
              </w:rPr>
              <w:t>3</w:t>
            </w:r>
          </w:p>
        </w:tc>
        <w:tc>
          <w:tcPr>
            <w:tcW w:w="44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t>Nabavka i ugradnja materijala za izradu termoizolacione fasade. Lijepljenje stiropor (EPS) ploča F80/10 i oko otvora F80/5. Dodatno pričvršćivanje izolacionih ploča izvesti sa tipskim tiplovima cca 6 kom/m². Armiranu PVC mrežicu 145 gr pričvrstiti dvoslojno sa  ljepilom. Po sušenju istog izvršiti grundiranje površine prednamazom, a zatim nanijeti završnu dekorativnu žbuku. Završna obrada je silikatnim fasadnim slojem strukture zrna min. 2,0 mm.</w:t>
              <w:br w:type="textWrapping"/>
              <w:t xml:space="preserve">Boja žbuke je RAL 7045 i/ili druga boja koja se nalazi u istom kvalitativnom i cjenovnom razredu kao navedena boja (RAL 7045), a prema izboru investitora. </w:t>
              <w:br w:type="textWrapping"/>
              <w:t>Obračunom je obuhvaćena i skela.</w:t>
            </w:r>
          </w:p>
          <w:p>
            <w:pPr>
              <w:spacing/>
              <w:jc w:val="both"/>
              <w:suppressAutoHyphens/>
              <w:widowControl w:val="0"/>
              <w:rPr>
                <w:color w:val="000000"/>
              </w:rPr>
            </w:pPr>
            <w:r>
              <w:rPr>
                <w:color w:val="000000"/>
              </w:rPr>
              <w:t>-Obračun po m2-</w:t>
            </w:r>
          </w:p>
        </w:tc>
        <w:tc>
          <w:tcPr>
            <w:tcW w:w="85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spacing/>
              <w:jc w:val="center"/>
              <w:rPr>
                <w:lang w:val="pl-pl"/>
              </w:rPr>
            </w:pPr>
            <w:r>
              <w:rPr>
                <w:lang w:val="pl-pl"/>
              </w:rPr>
            </w:r>
          </w:p>
          <w:p>
            <w:pPr>
              <w:spacing/>
              <w:jc w:val="center"/>
              <w:rPr>
                <w:lang w:val="pl-pl"/>
              </w:rPr>
            </w:pPr>
            <w:r>
              <w:rPr>
                <w:lang w:val="pl-pl"/>
              </w:rPr>
            </w:r>
          </w:p>
          <w:p>
            <w:pPr>
              <w:spacing/>
              <w:jc w:val="center"/>
              <w:rPr>
                <w:lang w:val="pl-pl"/>
              </w:rPr>
            </w:pPr>
            <w:r>
              <w:rPr>
                <w:lang w:val="pl-pl"/>
              </w:rPr>
            </w:r>
          </w:p>
          <w:p>
            <w:pPr>
              <w:spacing/>
              <w:jc w:val="center"/>
              <w:rPr>
                <w:lang w:val="pl-pl"/>
              </w:rPr>
            </w:pPr>
            <w:r>
              <w:rPr>
                <w:lang w:val="pl-pl"/>
              </w:rPr>
            </w:r>
          </w:p>
          <w:p>
            <w:pPr>
              <w:spacing/>
              <w:jc w:val="center"/>
              <w:rPr>
                <w:lang w:val="pl-pl"/>
              </w:rPr>
            </w:pPr>
            <w:r>
              <w:rPr>
                <w:lang w:val="pl-pl"/>
              </w:rPr>
            </w:r>
          </w:p>
          <w:p>
            <w:pPr>
              <w:spacing/>
              <w:jc w:val="center"/>
              <w:rPr>
                <w:lang w:val="pl-pl"/>
              </w:rPr>
            </w:pPr>
            <w:r>
              <w:rPr>
                <w:lang w:val="pl-pl"/>
              </w:rPr>
            </w:r>
          </w:p>
          <w:p>
            <w:pPr>
              <w:spacing/>
              <w:jc w:val="center"/>
              <w:rPr>
                <w:lang w:val="pl-pl"/>
              </w:rPr>
            </w:pPr>
            <w:r>
              <w:rPr>
                <w:lang w:val="pl-pl"/>
              </w:rPr>
            </w:r>
          </w:p>
          <w:p>
            <w:pPr>
              <w:spacing/>
              <w:jc w:val="center"/>
              <w:rPr>
                <w:lang w:val="pl-pl"/>
              </w:rPr>
            </w:pPr>
            <w:r>
              <w:rPr>
                <w:lang w:val="pl-pl"/>
              </w:rPr>
              <w:t>m2</w:t>
            </w:r>
          </w:p>
        </w:tc>
        <w:tc>
          <w:tcPr>
            <w:tcW w:w="98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p>
            <w:r/>
          </w:p>
          <w:p>
            <w:r/>
          </w:p>
          <w:p>
            <w:r/>
          </w:p>
          <w:p>
            <w:r/>
          </w:p>
          <w:p>
            <w:r/>
          </w:p>
          <w:p>
            <w:r/>
          </w:p>
          <w:p>
            <w:pPr>
              <w:spacing/>
              <w:jc w:val="center"/>
            </w:pPr>
            <w:r>
              <w:t>290</w:t>
            </w:r>
          </w:p>
        </w:tc>
        <w:tc>
          <w:tcPr>
            <w:tcW w:w="110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tc>
        <w:tc>
          <w:tcPr>
            <w:tcW w:w="127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r/>
          </w:p>
        </w:tc>
      </w:tr>
      <w:tr>
        <w:trPr>
          <w:trHeight w:val="0" w:hRule="auto"/>
        </w:trPr>
        <w:tc>
          <w:tcPr>
            <w:tcW w:w="7915" w:type="dxa"/>
            <w:gridSpan w:val="5"/>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pl-pl"/>
              </w:rPr>
            </w:pPr>
            <w:r>
              <w:rPr>
                <w:lang w:val="pl-pl"/>
              </w:rPr>
              <w:t>Ukupna cijena bez PDV-a</w:t>
            </w:r>
          </w:p>
        </w:tc>
        <w:tc>
          <w:tcPr>
            <w:tcW w:w="127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pl-pl"/>
              </w:rPr>
            </w:pPr>
            <w:r>
              <w:rPr>
                <w:lang w:val="pl-pl"/>
              </w:rPr>
            </w:r>
          </w:p>
        </w:tc>
      </w:tr>
      <w:tr>
        <w:trPr>
          <w:trHeight w:val="0" w:hRule="auto"/>
        </w:trPr>
        <w:tc>
          <w:tcPr>
            <w:tcW w:w="7915" w:type="dxa"/>
            <w:gridSpan w:val="5"/>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pl-pl"/>
              </w:rPr>
            </w:pPr>
            <w:r>
              <w:rPr>
                <w:lang w:val="pl-pl"/>
              </w:rPr>
              <w:t>Popust</w:t>
            </w:r>
          </w:p>
        </w:tc>
        <w:tc>
          <w:tcPr>
            <w:tcW w:w="127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pl-pl"/>
              </w:rPr>
            </w:pPr>
            <w:r>
              <w:rPr>
                <w:lang w:val="pl-pl"/>
              </w:rPr>
            </w:r>
          </w:p>
        </w:tc>
      </w:tr>
      <w:tr>
        <w:trPr>
          <w:trHeight w:val="0" w:hRule="auto"/>
        </w:trPr>
        <w:tc>
          <w:tcPr>
            <w:tcW w:w="7915" w:type="dxa"/>
            <w:gridSpan w:val="5"/>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pl-pl"/>
              </w:rPr>
            </w:pPr>
            <w:r>
              <w:rPr>
                <w:lang w:val="pl-pl"/>
              </w:rPr>
              <w:t>Ukupna cijena sa popustom bez PDV-a</w:t>
            </w:r>
          </w:p>
        </w:tc>
        <w:tc>
          <w:tcPr>
            <w:tcW w:w="127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pl-pl"/>
              </w:rPr>
            </w:pPr>
            <w:r>
              <w:rPr>
                <w:lang w:val="pl-pl"/>
              </w:rPr>
            </w:r>
          </w:p>
        </w:tc>
      </w:tr>
    </w:tbl>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Potpis dobavljača: _____________________________</w:t>
      </w:r>
    </w:p>
    <w:p>
      <w:pPr>
        <w:rPr>
          <w:lang w:val="pl-pl"/>
        </w:rPr>
      </w:pPr>
      <w:r>
        <w:rPr>
          <w:lang w:val="pl-pl"/>
        </w:rPr>
      </w:r>
    </w:p>
    <w:p>
      <w:pPr>
        <w:numPr>
          <w:ilvl w:val="1"/>
          <w:numId w:val="224"/>
        </w:numPr>
        <w:ind w:left="1800" w:hanging="360"/>
        <w:rPr>
          <w:lang w:val="pl-pl"/>
        </w:rPr>
      </w:pPr>
      <w:r>
        <w:rPr>
          <w:lang w:val="pl-pl"/>
        </w:rPr>
        <w:t xml:space="preserve">Cijene moraju biti izražene u KM. Za svaku stavku u ponudi mora se navesti cijena. </w:t>
      </w:r>
    </w:p>
    <w:p>
      <w:pPr>
        <w:numPr>
          <w:ilvl w:val="1"/>
          <w:numId w:val="224"/>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pPr>
        <w:numPr>
          <w:ilvl w:val="1"/>
          <w:numId w:val="224"/>
        </w:numPr>
        <w:ind w:left="1800" w:hanging="360"/>
        <w:rPr>
          <w:color w:val="000000"/>
          <w:lang w:val="pl-pl"/>
        </w:rPr>
      </w:pPr>
      <w:r>
        <w:rPr>
          <w:lang w:val="pl-pl"/>
        </w:rPr>
        <w:t>U slu</w:t>
      </w:r>
      <w:r>
        <w:rPr>
          <w:color w:val="000000"/>
          <w:lang w:val="pl-pl"/>
        </w:rPr>
        <w:t>čaju razlike između jediničnih cijena i ukupnog iznosa, ispravka će se izvršiti u skladu sa jediničnim cijenama.</w:t>
      </w:r>
      <w:r>
        <w:rPr>
          <w:color w:val="000000"/>
          <w:lang w:val="pl-pl"/>
        </w:rPr>
      </w:r>
    </w:p>
    <w:p>
      <w:pPr>
        <w:numPr>
          <w:ilvl w:val="1"/>
          <w:numId w:val="224"/>
        </w:numPr>
        <w:ind w:left="1800" w:hanging="360"/>
        <w:rPr>
          <w:color w:val="000000"/>
          <w:lang w:val="pl-pl"/>
        </w:rPr>
      </w:pPr>
      <w:r>
        <w:rPr>
          <w:color w:val="000000"/>
          <w:lang w:val="pl-pl"/>
        </w:rPr>
        <w:t>Jedinična cijena stavke se ne smatra računskom greškom, odnosno ne može se ispravljati.</w:t>
      </w:r>
    </w:p>
    <w:p>
      <w:pPr>
        <w:numPr>
          <w:ilvl w:val="1"/>
          <w:numId w:val="224"/>
        </w:numPr>
        <w:ind w:left="1800" w:hanging="360"/>
        <w:rPr>
          <w:color w:val="000000"/>
          <w:lang w:val="pl-pl"/>
        </w:rPr>
      </w:pPr>
      <w:r>
        <w:rPr>
          <w:color w:val="000000"/>
          <w:lang w:val="pl-pl"/>
        </w:rPr>
        <w:t>Cijene za vrijeme trajanja ugovora ostaju nepromjenjene.</w:t>
      </w:r>
    </w:p>
    <w:p>
      <w:pPr>
        <w:numPr>
          <w:ilvl w:val="1"/>
          <w:numId w:val="224"/>
        </w:numPr>
        <w:ind w:left="1800" w:hanging="360"/>
        <w:rPr>
          <w:lang w:val="pl-pl"/>
        </w:rPr>
      </w:pPr>
      <w:r>
        <w:rPr>
          <w:color w:val="000000"/>
          <w:lang w:val="pl-pl"/>
        </w:rPr>
        <w:t>Ukupna vrijed</w:t>
      </w:r>
      <w:r>
        <w:rPr>
          <w:lang w:val="pl-pl"/>
        </w:rPr>
        <w:t>nost ponude iz ovog obrasca dobavljača upisuje se u obrazac za dostavljanje ponude- izjava dobavljača i ista će biti pročitana na otvaranju ponude i unesena u zapisnik sa otvaranja ponude koji će biti dostavljen svim dobavljačima koji dostave ponudu.</w:t>
      </w:r>
    </w:p>
    <w:p>
      <w:pPr>
        <w:numPr>
          <w:ilvl w:val="1"/>
          <w:numId w:val="224"/>
        </w:numPr>
        <w:ind w:left="1800" w:hanging="360"/>
        <w:rPr>
          <w:lang w:val="pl-pl"/>
        </w:rPr>
      </w:pPr>
      <w:r>
        <w:t>Rok izvršenja: 60 dana od dana zaprimanja narudžbe ugovornog organa.</w:t>
      </w:r>
      <w:r>
        <w:rPr>
          <w:lang w:val="pl-pl"/>
        </w:rPr>
      </w:r>
    </w:p>
    <w:p>
      <w:pPr>
        <w:numPr>
          <w:ilvl w:val="1"/>
          <w:numId w:val="224"/>
        </w:numPr>
        <w:ind w:left="1800" w:hanging="360"/>
        <w:rPr>
          <w:lang w:val="pl-pl"/>
        </w:rPr>
      </w:pPr>
      <w:r>
        <w:rPr>
          <w:lang w:val="pl-pl"/>
        </w:rPr>
        <w:t>Način i uslovi plaćanja: 60 dana od ispostavljanja fakture/računa za izvršenu isporuku.</w:t>
      </w:r>
    </w:p>
    <w:p>
      <w:pPr>
        <w:rPr>
          <w:lang w:val="pl-pl"/>
        </w:rPr>
      </w:pPr>
      <w:r>
        <w:rPr>
          <w:lang w:val="pl-pl"/>
        </w:rPr>
      </w:r>
    </w:p>
    <w:p>
      <w:pPr>
        <w:rPr>
          <w:lang w:val="pl-pl"/>
        </w:rPr>
      </w:pPr>
      <w:r>
        <w:rPr>
          <w:lang w:val="pl-pl"/>
        </w:rPr>
      </w:r>
    </w:p>
    <w:p>
      <w:pPr>
        <w:ind w:left="6372"/>
        <w:rPr>
          <w:lang w:val="pl-pl"/>
        </w:rPr>
      </w:pPr>
      <w:r>
        <w:rPr>
          <w:lang w:val="pl-pl"/>
        </w:rPr>
        <w:t xml:space="preserve">______________________ </w:t>
      </w:r>
    </w:p>
    <w:p>
      <w:pPr>
        <w:ind w:left="6372"/>
        <w:rPr>
          <w:lang w:val="pl-pl"/>
        </w:rPr>
      </w:pPr>
      <w:r>
        <w:rPr>
          <w:lang w:val="pl-pl"/>
        </w:rPr>
        <w:t xml:space="preserve">      Potpis ponuđača</w:t>
      </w:r>
    </w:p>
    <w:p>
      <w:pPr>
        <w:ind w:left="6372"/>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Heading1"/>
        <w:ind w:left="1985" w:hanging="1985"/>
        <w:rPr>
          <w:szCs w:val="24"/>
          <w:lang w:val="pl-pl"/>
        </w:rPr>
      </w:pPr>
      <w:r>
        <w:rPr>
          <w:szCs w:val="24"/>
          <w:lang w:val="pl-pl"/>
        </w:rPr>
        <w:t>ANEX IV:</w:t>
      </w:r>
    </w:p>
    <w:p>
      <w:pPr>
        <w:pStyle w:val="Heading1"/>
        <w:ind w:left="1985" w:hanging="1985"/>
        <w:rPr>
          <w:szCs w:val="24"/>
          <w:lang w:val="pl-pl"/>
        </w:rPr>
      </w:pPr>
      <w:r>
        <w:rPr>
          <w:szCs w:val="24"/>
          <w:lang w:val="pl-pl"/>
        </w:rPr>
        <w:br w:type="textWrapping"/>
        <w:t xml:space="preserve">IZJAVA O  ISPUNJENOSTI  USLOVA IZ ČLANA 45. </w:t>
      </w:r>
    </w:p>
    <w:p>
      <w:pPr>
        <w:spacing/>
        <w:jc w:val="center"/>
        <w:rPr>
          <w:b/>
          <w:u w:color="auto" w:val="single"/>
          <w:lang w:val="pl-pl"/>
        </w:rPr>
      </w:pPr>
      <w:r>
        <w:rPr>
          <w:b/>
          <w:u w:color="auto" w:val="single"/>
          <w:lang w:val="pl-pl"/>
        </w:rPr>
        <w:t>STAV (1) TAČAKA OD A) DO D) ZAKONA O JAVNIM NABAVKAMA BIH („SLUŽBENI GLASNIK BIH“ BROJ: 39/14)</w:t>
      </w:r>
    </w:p>
    <w:p>
      <w:pPr>
        <w:spacing/>
        <w:jc w:val="both"/>
        <w:rPr>
          <w:lang w:val="pl-pl"/>
        </w:rPr>
      </w:pPr>
      <w:r>
        <w:rPr>
          <w:lang w:val="pl-pl"/>
        </w:rPr>
      </w:r>
    </w:p>
    <w:p>
      <w:pPr>
        <w:spacing/>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 fasadnih radova,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pPr>
        <w:spacing/>
        <w:jc w:val="center"/>
        <w:rPr>
          <w:b/>
          <w:lang w:val="pl-pl"/>
        </w:rPr>
      </w:pPr>
      <w:r>
        <w:rPr>
          <w:b/>
          <w:lang w:val="pl-pl"/>
        </w:rPr>
        <w:t>I Z J A V LJ U J E M</w:t>
      </w:r>
    </w:p>
    <w:p>
      <w:pPr>
        <w:spacing/>
        <w:jc w:val="both"/>
        <w:rPr>
          <w:lang w:val="pl-pl"/>
        </w:rPr>
      </w:pPr>
      <w:r>
        <w:rPr>
          <w:lang w:val="pl-pl"/>
        </w:rPr>
        <w:t xml:space="preserve">Kandidat/ponuđač _____________________________________ u navedenom postupku javne nabavke, kojeg predstavljam, nije: </w:t>
      </w:r>
    </w:p>
    <w:p>
      <w:pPr>
        <w:spacing/>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pPr>
        <w:spacing/>
        <w:jc w:val="both"/>
        <w:rPr>
          <w:lang w:val="pl-pl"/>
        </w:rPr>
      </w:pPr>
      <w:r>
        <w:rPr>
          <w:lang w:val="pl-pl"/>
        </w:rPr>
        <w:t xml:space="preserve"> b) Pod stečajem ili je predmetom stečajnog postupka ili je pak predmetom postupka likvidacije;</w:t>
      </w:r>
    </w:p>
    <w:p>
      <w:pPr>
        <w:spacing/>
        <w:jc w:val="both"/>
        <w:rPr>
          <w:lang w:val="pl-pl"/>
        </w:rPr>
      </w:pPr>
      <w:r>
        <w:rPr>
          <w:lang w:val="pl-pl"/>
        </w:rPr>
        <w:t xml:space="preserve"> c) Propustio ispuniti obavezu s plaćanjem penzionog i invalidskog osiguranja i zdravstvenog osiguranja u skladu sa važećim propisima u BiH ili zemlji u kojoj je registriran. </w:t>
      </w:r>
    </w:p>
    <w:p>
      <w:pPr>
        <w:spacing/>
        <w:jc w:val="both"/>
        <w:rPr>
          <w:lang w:val="pl-pl"/>
        </w:rPr>
      </w:pPr>
      <w:r>
        <w:rPr>
          <w:lang w:val="pl-pl"/>
        </w:rPr>
        <w:t>d) Propustio ispuniti obaveze u vezi plaćanja direktnih i indirektnih poreza u skladu sa propisima u BiH ili zemlji registracije.</w:t>
      </w:r>
    </w:p>
    <w:p>
      <w:pPr>
        <w:spacing/>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pPr>
        <w:spacing/>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pPr>
        <w:spacing/>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pPr>
        <w:spacing/>
        <w:jc w:val="both"/>
        <w:rPr>
          <w:lang w:val="pl-pl"/>
        </w:rPr>
      </w:pPr>
      <w:r>
        <w:rPr>
          <w:lang w:val="pl-pl"/>
        </w:rPr>
        <w:t xml:space="preserve"> Izjavu dao: ___________________________           Potpis i pečat nadležnog organa</w:t>
      </w:r>
    </w:p>
    <w:p>
      <w:pPr>
        <w:rPr>
          <w:lang w:val="pl-pl"/>
        </w:rPr>
      </w:pPr>
      <w:r>
        <w:rPr>
          <w:lang w:val="pl-pl"/>
        </w:rPr>
        <w:t xml:space="preserve">________________________________ </w:t>
        <w:tab/>
        <w:tab/>
        <w:t xml:space="preserve">       ________________________</w:t>
      </w:r>
    </w:p>
    <w:p>
      <w:pPr>
        <w:rPr>
          <w:lang w:val="pl-pl"/>
        </w:rPr>
      </w:pPr>
      <w:r>
        <w:rPr>
          <w:lang w:val="pl-pl"/>
        </w:rPr>
        <w:t xml:space="preserve">( Mjesto i datum davanja izjave)                                                                                                                                                                </w:t>
      </w:r>
    </w:p>
    <w:p>
      <w:pPr>
        <w:pStyle w:val="Heading1"/>
        <w:ind w:left="1843" w:hanging="1985"/>
        <w:rPr>
          <w:szCs w:val="24"/>
        </w:rPr>
      </w:pPr>
      <w:r/>
      <w:bookmarkStart w:id="45" w:name="_Toc424215853"/>
      <w:bookmarkEnd w:id="45"/>
      <w:r/>
      <w:r>
        <w:rPr>
          <w:szCs w:val="24"/>
        </w:rPr>
      </w:r>
    </w:p>
    <w:p>
      <w:r/>
    </w:p>
    <w:p>
      <w:r/>
    </w:p>
    <w:p>
      <w:r/>
    </w:p>
    <w:p>
      <w:r/>
    </w:p>
    <w:p>
      <w:pPr>
        <w:pStyle w:val="Heading1"/>
        <w:ind w:left="1843" w:hanging="1843"/>
        <w:rPr>
          <w:szCs w:val="24"/>
        </w:rPr>
      </w:pPr>
      <w:r>
        <w:rPr>
          <w:szCs w:val="24"/>
        </w:rPr>
        <w:t xml:space="preserve">ANEX V: </w:t>
      </w:r>
    </w:p>
    <w:p>
      <w:pPr>
        <w:pStyle w:val="Heading1"/>
        <w:ind w:left="1843" w:hanging="1843"/>
        <w:rPr>
          <w:szCs w:val="24"/>
        </w:rPr>
      </w:pPr>
      <w:r>
        <w:rPr>
          <w:szCs w:val="24"/>
        </w:rPr>
        <w:br w:type="textWrapping"/>
        <w:t xml:space="preserve">IZJAVA O ISPUNJENOSTI USLOVA IZ ČLANA 47. </w:t>
      </w:r>
    </w:p>
    <w:p>
      <w:pPr>
        <w:spacing/>
        <w:jc w:val="center"/>
        <w:rPr>
          <w:b/>
          <w:u w:color="auto" w:val="single"/>
        </w:rPr>
      </w:pPr>
      <w:r>
        <w:rPr>
          <w:b/>
          <w:u w:color="auto" w:val="single"/>
        </w:rPr>
        <w:t>STAV (1) TAČKA  A) I (4) ZAKONA O JAVNIM NABAVKAMA BIH ( „SLUŽBENI GLASNIK BIH“ BROJ:39/14)</w:t>
      </w:r>
    </w:p>
    <w:p>
      <w:pPr>
        <w:spacing/>
        <w:jc w:val="center"/>
        <w:rPr>
          <w:b/>
          <w:u w:color="auto" w:val="single"/>
        </w:rPr>
      </w:pPr>
      <w:r>
        <w:rPr>
          <w:b/>
          <w:u w:color="auto" w:val="single"/>
        </w:rPr>
      </w:r>
    </w:p>
    <w:p>
      <w:pPr>
        <w:spacing/>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fasadnih radova,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pPr>
        <w:spacing/>
        <w:jc w:val="both"/>
      </w:pPr>
      <w:r/>
    </w:p>
    <w:p>
      <w:pPr>
        <w:spacing/>
        <w:jc w:val="center"/>
        <w:rPr>
          <w:b/>
        </w:rPr>
      </w:pPr>
      <w:r>
        <w:rPr>
          <w:b/>
        </w:rPr>
        <w:t>IZJAVLJUJEM</w:t>
      </w:r>
    </w:p>
    <w:p>
      <w:pPr>
        <w:spacing/>
        <w:jc w:val="both"/>
      </w:pPr>
      <w:r/>
    </w:p>
    <w:p>
      <w:pPr>
        <w:spacing/>
        <w:jc w:val="both"/>
      </w:pPr>
      <w:r>
        <w:t xml:space="preserve">Dokumenti čije obične kopije dostavlja ponuđač_________________________ u navedenom postupku javne nabavke, a kojima se dokazuje ekonomska i finansijska sposobnost iz člana 47. Stav (1) tačka  a)  su identični sa orginalima. </w:t>
      </w:r>
    </w:p>
    <w:p>
      <w:pPr>
        <w:spacing/>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pPr>
        <w:spacing/>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pPr>
        <w:spacing/>
        <w:jc w:val="both"/>
      </w:pPr>
      <w:r/>
    </w:p>
    <w:p>
      <w:pPr>
        <w:spacing/>
        <w:jc w:val="both"/>
      </w:pPr>
      <w:r>
        <w:t xml:space="preserve"> Izjavu dao: ___________________________                                </w:t>
      </w:r>
    </w:p>
    <w:p>
      <w:pPr>
        <w:spacing/>
        <w:jc w:val="both"/>
      </w:pPr>
      <w:r>
        <w:t xml:space="preserve">                                                                                                           Potpis i pečat ponuđača</w:t>
      </w:r>
    </w:p>
    <w:p>
      <w:pPr>
        <w:spacing/>
        <w:jc w:val="both"/>
      </w:pPr>
      <w:r>
        <w:t>_____________________________________</w:t>
      </w:r>
    </w:p>
    <w:p>
      <w:pPr>
        <w:spacing/>
        <w:jc w:val="both"/>
      </w:pPr>
      <w:r>
        <w:t xml:space="preserve">      (Mjesto i datum davanja izjave) </w:t>
      </w:r>
    </w:p>
    <w:p>
      <w:pPr>
        <w:ind w:left="5760"/>
        <w:spacing/>
        <w:jc w:val="both"/>
      </w:pPr>
      <w:r>
        <w:t xml:space="preserve">                                                                                                          ___________________________</w:t>
      </w:r>
    </w:p>
    <w:p>
      <w:r/>
    </w:p>
    <w:p>
      <w:r/>
    </w:p>
    <w:p>
      <w:r/>
    </w:p>
    <w:p>
      <w:r/>
    </w:p>
    <w:p>
      <w:r/>
    </w:p>
    <w:p>
      <w:r/>
    </w:p>
    <w:p>
      <w:r/>
    </w:p>
    <w:p>
      <w:r/>
    </w:p>
    <w:p>
      <w:r/>
    </w:p>
    <w:p>
      <w:r/>
    </w:p>
    <w:p>
      <w:pPr>
        <w:rPr>
          <w:b/>
          <w:u w:color="auto" w:val="single"/>
        </w:rPr>
      </w:pPr>
      <w:r>
        <w:rPr>
          <w:b/>
          <w:u w:color="auto" w:val="single"/>
        </w:rPr>
      </w:r>
    </w:p>
    <w:p>
      <w:pPr>
        <w:rPr>
          <w:b/>
          <w:u w:color="auto" w:val="single"/>
        </w:rPr>
      </w:pPr>
      <w:r>
        <w:rPr>
          <w:b/>
          <w:u w:color="auto" w:val="single"/>
        </w:rPr>
      </w:r>
    </w:p>
    <w:p>
      <w:pPr>
        <w:rPr>
          <w:b/>
          <w:u w:color="auto" w:val="single"/>
        </w:rPr>
      </w:pPr>
      <w:r>
        <w:rPr>
          <w:b/>
          <w:u w:color="auto" w:val="single"/>
        </w:rPr>
      </w:r>
    </w:p>
    <w:p>
      <w:pPr>
        <w:rPr>
          <w:b/>
          <w:u w:color="auto" w:val="single"/>
        </w:rPr>
      </w:pPr>
      <w:r>
        <w:rPr>
          <w:b/>
          <w:u w:color="auto" w:val="single"/>
        </w:rPr>
        <w:t>ANEX VI:</w:t>
        <w:br w:type="textWrapping"/>
      </w:r>
    </w:p>
    <w:p>
      <w:pPr>
        <w:rPr>
          <w:b/>
          <w:u w:color="auto" w:val="single"/>
        </w:rPr>
      </w:pPr>
      <w:r>
        <w:rPr>
          <w:b/>
          <w:u w:color="auto" w:val="single"/>
        </w:rPr>
      </w:r>
    </w:p>
    <w:p>
      <w:pPr>
        <w:spacing/>
        <w:jc w:val="center"/>
        <w:rPr>
          <w:b/>
        </w:rPr>
      </w:pPr>
      <w:r>
        <w:rPr>
          <w:b/>
        </w:rPr>
        <w:t>IZJAVA O ISPUNJENOSTI USLOVA IZ ČLANA 51.TAČKE: C), D), I F) ZAKONA O JAVNIM NABAVKAMA BIH („SLUŽBENI GLASNIK BIH“ BROJ 39/14)</w:t>
      </w:r>
    </w:p>
    <w:p>
      <w:r/>
    </w:p>
    <w:p>
      <w:pPr>
        <w:rPr>
          <w:b/>
        </w:rPr>
      </w:pPr>
      <w:r>
        <w:t xml:space="preserve">Ja, nižepotpisani ____________________ (ime i prezime), sa ličnom kartom broj: ____________________ izdatom od _________________, u svojstvu predstavnika privrednog društva ili obrta ili srodne djelatnosti ____________________________________ (položaj, naziv privrednog društva ili obrta ili srodne djelatnosti), ID broj: _________________ , čije sjedište se nalazi u ___________________ (grad/općina), na adresi ___________________ (ulica i broj), kao ponuđač u otvorenom postupku javne nabavke radova: __________________________________________, a kojeg provodi ugovorni organ JP RTV TK, za koje je objavljeno obavještenje o javnoj nabavci na portalu javnih nabavki broj: ________________ od ___/____/2019.godine, a u skladu sa članom 51. tačke: c), d) i f) Zakona o javnim nabavkama, </w:t>
      </w:r>
      <w:r>
        <w:rPr>
          <w:b/>
        </w:rPr>
        <w:t xml:space="preserve">pod punom materijalnom i kaznenom odgovornošću dajem sljedeću izjavu/e: </w:t>
      </w:r>
      <w:r>
        <w:rPr>
          <w:b/>
        </w:rPr>
      </w:r>
    </w:p>
    <w:p>
      <w:r/>
    </w:p>
    <w:p>
      <w:r>
        <w:t xml:space="preserve">c) o angažiranom tehničkom osoblju ili tehničkim organima, naročito onom osoblju koje je angažirano za poslove šefa gradilišta, a za koje se ne može zahtijevati da su zaposleni kod kandidata/ponuđača; </w:t>
      </w:r>
    </w:p>
    <w:p>
      <w:r/>
    </w:p>
    <w:p>
      <w:r>
        <w:t xml:space="preserve">Navesti precizne podatke vezane za zahtjeve iz tenderske dokumentacije: </w:t>
      </w:r>
    </w:p>
    <w:p>
      <w:r>
        <w:t>___________________________________________________________________________</w:t>
      </w:r>
    </w:p>
    <w:p>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p>
    <w:p>
      <w:r/>
    </w:p>
    <w:p>
      <w:r>
        <w:t xml:space="preserve">Nadalje izjavljujem da sam svjestan da krivotvorenje službene isprave, odnosno upotreba neistinite službene ili poslovne isprave, knjige ili spisa u službi ili poslovanju kao da su istiniti predstavlja kazneno djelo utvrđeno Kaznenim zakonima u BiH, te da davanje netačnih podataka u dokumentima kojima se dokazuje tehnička i profesionalna sposobnost iz članova od 48. do 51. Zakona o javnim nabavkama predstavlja prekršaj za koji su predviđene novčane kazne od 1.000,00 KM do 10.000,00 KM za ponuđača (pravno lice) i od 200,00 KM do 2.000,00 KM za odgovorno lice ponuđača. </w:t>
      </w:r>
    </w:p>
    <w:p>
      <w:r/>
    </w:p>
    <w:p>
      <w:pPr>
        <w:tabs>
          <w:tab w:val="center" w:pos="4536" w:leader="none"/>
        </w:tabs>
      </w:pPr>
      <w:r>
        <w:t xml:space="preserve">Izjavu dao: ____________________ </w:t>
        <w:tab/>
      </w:r>
    </w:p>
    <w:p>
      <w:pPr>
        <w:tabs>
          <w:tab w:val="center" w:pos="4536" w:leader="none"/>
        </w:tabs>
      </w:pPr>
      <w:r/>
    </w:p>
    <w:p>
      <w:pPr>
        <w:tabs>
          <w:tab w:val="center" w:pos="4536" w:leader="none"/>
        </w:tabs>
      </w:pPr>
      <w:r/>
    </w:p>
    <w:p>
      <w:r>
        <w:t xml:space="preserve">Mjesto i datum davanja izjave: ____________________ </w:t>
      </w:r>
    </w:p>
    <w:p>
      <w:r/>
    </w:p>
    <w:p>
      <w:pPr>
        <w:rPr>
          <w:b/>
          <w:u w:color="auto" w:val="single"/>
        </w:rPr>
      </w:pPr>
      <w:r>
        <w:t xml:space="preserve">Potpis i pečat ponuđača : ____________________ </w:t>
        <w:tab/>
        <w:tab/>
        <w:tab/>
        <w:tab/>
        <w:t>M.P</w:t>
      </w:r>
      <w:r>
        <w:rPr>
          <w:b/>
          <w:u w:color="auto" w:val="single"/>
        </w:rPr>
      </w:r>
    </w:p>
    <w:p>
      <w:pPr>
        <w:rPr>
          <w:b/>
          <w:u w:color="auto" w:val="single"/>
        </w:rPr>
      </w:pPr>
      <w:r>
        <w:rPr>
          <w:b/>
          <w:u w:color="auto" w:val="single"/>
        </w:rPr>
      </w:r>
    </w:p>
    <w:p>
      <w:pPr>
        <w:rPr>
          <w:b/>
          <w:u w:color="auto" w:val="single"/>
        </w:rPr>
      </w:pPr>
      <w:r>
        <w:rPr>
          <w:b/>
          <w:u w:color="auto" w:val="single"/>
        </w:rPr>
      </w:r>
    </w:p>
    <w:p>
      <w:pPr>
        <w:rPr>
          <w:b/>
          <w:u w:color="auto" w:val="single"/>
        </w:rPr>
      </w:pPr>
      <w:r>
        <w:rPr>
          <w:b/>
          <w:u w:color="auto" w:val="single"/>
        </w:rPr>
      </w:r>
    </w:p>
    <w:p>
      <w:pPr>
        <w:rPr>
          <w:b/>
          <w:u w:color="auto" w:val="single"/>
        </w:rPr>
      </w:pPr>
      <w:r>
        <w:rPr>
          <w:b/>
          <w:u w:color="auto" w:val="single"/>
        </w:rPr>
      </w:r>
    </w:p>
    <w:p>
      <w:pPr>
        <w:rPr>
          <w:b/>
          <w:u w:color="auto" w:val="single"/>
        </w:rPr>
      </w:pPr>
      <w:r>
        <w:rPr>
          <w:b/>
          <w:u w:color="auto" w:val="single"/>
        </w:rPr>
      </w:r>
    </w:p>
    <w:p>
      <w:pPr>
        <w:rPr>
          <w:b/>
          <w:u w:color="auto" w:val="single"/>
        </w:rPr>
      </w:pPr>
      <w:r>
        <w:rPr>
          <w:b/>
          <w:u w:color="auto" w:val="single"/>
        </w:rPr>
      </w:r>
    </w:p>
    <w:p>
      <w:pPr>
        <w:rPr>
          <w:b/>
          <w:u w:color="auto" w:val="single"/>
        </w:rPr>
      </w:pPr>
      <w:r>
        <w:rPr>
          <w:b/>
          <w:u w:color="auto" w:val="single"/>
        </w:rPr>
      </w:r>
    </w:p>
    <w:p>
      <w:pPr>
        <w:rPr>
          <w:b/>
          <w:u w:color="auto" w:val="single"/>
        </w:rPr>
      </w:pPr>
      <w:r>
        <w:rPr>
          <w:b/>
          <w:u w:color="auto" w:val="single"/>
        </w:rPr>
      </w:r>
    </w:p>
    <w:p>
      <w:pPr>
        <w:pStyle w:val="Heading1"/>
        <w:ind w:left="1134" w:hanging="1134"/>
        <w:rPr>
          <w:szCs w:val="24"/>
        </w:rPr>
      </w:pPr>
      <w:r/>
      <w:bookmarkStart w:id="46" w:name="_Toc424215855"/>
      <w:bookmarkEnd w:id="46"/>
      <w:r/>
      <w:r>
        <w:rPr>
          <w:szCs w:val="24"/>
        </w:rPr>
        <w:t>ANEX VII:</w:t>
      </w:r>
      <w:r>
        <w:rPr>
          <w:szCs w:val="24"/>
        </w:rPr>
      </w:r>
    </w:p>
    <w:p>
      <w:pPr>
        <w:pStyle w:val="Heading1"/>
        <w:ind w:left="1134" w:hanging="1134"/>
        <w:rPr>
          <w:szCs w:val="24"/>
        </w:rPr>
      </w:pPr>
      <w:r>
        <w:rPr>
          <w:szCs w:val="24"/>
        </w:rPr>
        <w:br w:type="textWrapping"/>
        <w:t xml:space="preserve"> </w:t>
        <w:br w:type="textWrapping"/>
        <w:t>PISMENA IZJAVA IZ ČLANA 52. ZAKONA O JAVNIM NABAVKAMA</w:t>
      </w:r>
    </w:p>
    <w:p>
      <w:r/>
    </w:p>
    <w:p>
      <w:pPr>
        <w:spacing/>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fasadnih radova,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pPr>
        <w:spacing/>
        <w:jc w:val="both"/>
      </w:pPr>
      <w:r/>
    </w:p>
    <w:p>
      <w:pPr>
        <w:spacing/>
        <w:jc w:val="center"/>
        <w:rPr>
          <w:b/>
        </w:rPr>
      </w:pPr>
      <w:r>
        <w:rPr>
          <w:b/>
        </w:rPr>
        <w:t>IZJAVLJUJEM</w:t>
      </w:r>
    </w:p>
    <w:p>
      <w:pPr>
        <w:spacing/>
        <w:jc w:val="center"/>
        <w:rPr>
          <w:b/>
        </w:rPr>
      </w:pPr>
      <w:r>
        <w:rPr>
          <w:b/>
        </w:rPr>
      </w:r>
    </w:p>
    <w:p>
      <w:pPr>
        <w:spacing/>
        <w:jc w:val="both"/>
      </w:pPr>
      <w:r>
        <w:t xml:space="preserve">1.Nisam ponudio mito ni jednom licu uključenom u proces javne nabavke, u bilo kojoj fazi procesa javne nabavke. </w:t>
      </w:r>
    </w:p>
    <w:p>
      <w:pPr>
        <w:spacing/>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pPr>
        <w:spacing/>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pPr>
        <w:spacing/>
        <w:jc w:val="both"/>
      </w:pPr>
      <w:r>
        <w:t xml:space="preserve"> 4.Nisam bio uključen u bilo kakve aktivnosti koje za cilj imaju korupciju u javnim nabavkama. </w:t>
      </w:r>
    </w:p>
    <w:p>
      <w:pPr>
        <w:spacing/>
        <w:jc w:val="both"/>
      </w:pPr>
      <w:r>
        <w:t>5.Nisam sudjelovao u bilo kakvoj radnji koja je za cilj imala korupciju u toku predmeta postupka javne nabavke.</w:t>
      </w:r>
    </w:p>
    <w:p>
      <w:pPr>
        <w:spacing/>
        <w:jc w:val="both"/>
      </w:pPr>
      <w:r>
        <w:t xml:space="preserve">Davanjem ove izjave, svjestan sam kaznene odgovoronosti predviđene za kaznena djela primanja i davanja mita i kaznena djela protiv službene i drugih odgovornosti i dužnosti utvrđene u Kaznenim zakonima Bosne i Hercegovine. </w:t>
      </w:r>
    </w:p>
    <w:p>
      <w:pPr>
        <w:spacing/>
        <w:jc w:val="both"/>
      </w:pPr>
      <w:r>
        <w:t xml:space="preserve">Izjavu dao :_________________________ </w:t>
      </w:r>
    </w:p>
    <w:p>
      <w:pPr>
        <w:spacing/>
        <w:jc w:val="both"/>
      </w:pPr>
      <w:r>
        <w:t xml:space="preserve">                                                                                                   Potpis i pečat nadležnog organa</w:t>
      </w:r>
    </w:p>
    <w:p>
      <w:pPr>
        <w:spacing/>
        <w:jc w:val="both"/>
      </w:pPr>
      <w:r>
        <w:t>___________________________________</w:t>
      </w:r>
    </w:p>
    <w:p>
      <w:pPr>
        <w:spacing/>
        <w:jc w:val="both"/>
      </w:pPr>
      <w:r>
        <w:t xml:space="preserve">      (Mjesto i datum davanja izjave) </w:t>
      </w:r>
    </w:p>
    <w:p>
      <w:pPr>
        <w:ind w:left="6480"/>
        <w:spacing/>
        <w:jc w:val="both"/>
      </w:pPr>
      <w:r>
        <w:t xml:space="preserve">                                                                                                     _____________________</w:t>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right"/>
        <w:rPr>
          <w:b/>
          <w:bCs/>
          <w:u w:color="auto" w:val="single"/>
        </w:rPr>
      </w:pPr>
      <w:r>
        <w:rPr>
          <w:b/>
          <w:bCs/>
          <w:u w:color="auto" w:val="single"/>
        </w:rPr>
      </w:r>
    </w:p>
    <w:p>
      <w:pPr>
        <w:ind w:left="6480"/>
        <w:spacing/>
        <w:jc w:val="both"/>
      </w:pPr>
      <w:r/>
    </w:p>
    <w:p>
      <w:pPr>
        <w:rPr>
          <w:b/>
        </w:rPr>
      </w:pPr>
      <w:r>
        <w:rPr>
          <w:b/>
        </w:rPr>
        <w:t>ANEX VIII</w:t>
      </w:r>
    </w:p>
    <w:p>
      <w:r/>
    </w:p>
    <w:p>
      <w:pPr>
        <w:spacing/>
        <w:jc w:val="center"/>
        <w:rPr>
          <w:b/>
          <w:lang w:val="hr-ba"/>
        </w:rPr>
      </w:pPr>
      <w:r>
        <w:rPr>
          <w:b/>
          <w:bCs/>
        </w:rPr>
        <w:t xml:space="preserve">Tehnička specifikacija </w:t>
      </w:r>
      <w:r>
        <w:rPr>
          <w:b/>
          <w:lang w:val="hr-ba"/>
        </w:rPr>
        <w:t>za nabavku fasadnih radova</w:t>
      </w:r>
      <w:r>
        <w:rPr>
          <w:b/>
          <w:lang w:val="hr-ba"/>
        </w:rPr>
      </w:r>
    </w:p>
    <w:p>
      <w:pPr>
        <w:spacing/>
        <w:jc w:val="center"/>
        <w:rPr>
          <w:b/>
          <w:bCs/>
        </w:rPr>
      </w:pPr>
      <w:r>
        <w:rPr>
          <w:b/>
          <w:bCs/>
        </w:rPr>
      </w:r>
    </w:p>
    <w:tbl>
      <w:tblPr>
        <w:tblW w:w="9065" w:type="dxa"/>
      </w:tblPr>
      <w:tblGrid>
        <w:gridCol w:w="624"/>
        <w:gridCol w:w="608"/>
        <w:gridCol w:w="3360"/>
        <w:gridCol w:w="536"/>
        <w:gridCol w:w="926"/>
        <w:gridCol w:w="386"/>
        <w:gridCol w:w="791"/>
        <w:gridCol w:w="476"/>
        <w:gridCol w:w="1358"/>
      </w:tblGrid>
      <w:tr>
        <w:trPr>
          <w:trHeight w:val="0" w:hRule="auto"/>
        </w:trPr>
        <w:tc>
          <w:tcPr>
            <w:tcW w:w="9065" w:type="dxa"/>
            <w:gridSpan w:val="9"/>
            <w:vAlign w:val="center"/>
            <w:shd w:val="solid" w:color="BFBFBF" tmshd="6553856, 12566463, 16777215"/>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FASADERSKI  RADOVI</w:t>
            </w:r>
          </w:p>
        </w:tc>
      </w:tr>
      <w:tr>
        <w:trPr>
          <w:trHeight w:val="0" w:hRule="auto"/>
        </w:trPr>
        <w:tc>
          <w:tcPr>
            <w:tcW w:w="624"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608"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360"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92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791"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47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1358"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r>
      <w:tr>
        <w:trPr>
          <w:trHeight w:val="0" w:hRule="auto"/>
        </w:trPr>
        <w:tc>
          <w:tcPr>
            <w:tcW w:w="624" w:type="dxa"/>
            <w:vAlign w:val="center"/>
            <w:shd w:val="solid" w:color="D8D8D8" tmshd="6553856, 14211288, 16777215"/>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 xml:space="preserve">1. </w:t>
            </w:r>
          </w:p>
        </w:tc>
        <w:tc>
          <w:tcPr>
            <w:tcW w:w="8441" w:type="dxa"/>
            <w:gridSpan w:val="8"/>
            <w:vAlign w:val="center"/>
            <w:shd w:val="solid" w:color="D8D8D8" tmshd="6553856, 14211288, 16777215"/>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PRIPREMNI RADOVI</w:t>
            </w:r>
          </w:p>
        </w:tc>
      </w:tr>
      <w:tr>
        <w:trPr>
          <w:trHeight w:val="0" w:hRule="auto"/>
        </w:trPr>
        <w:tc>
          <w:tcPr>
            <w:tcW w:w="1232" w:type="dxa"/>
            <w:gridSpan w:val="2"/>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br. poz.</w:t>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naziv pozicije</w:t>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JM</w:t>
            </w:r>
          </w:p>
        </w:tc>
        <w:tc>
          <w:tcPr>
            <w:tcW w:w="92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količina</w:t>
            </w:r>
          </w:p>
        </w:tc>
        <w:tc>
          <w:tcPr>
            <w:tcW w:w="1653" w:type="dxa"/>
            <w:gridSpan w:val="3"/>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jed. cij.</w:t>
            </w:r>
          </w:p>
        </w:tc>
        <w:tc>
          <w:tcPr>
            <w:tcW w:w="1358"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ukupna cijena</w:t>
            </w:r>
          </w:p>
        </w:tc>
      </w:tr>
      <w:tr>
        <w:trPr>
          <w:trHeight w:val="0" w:hRule="auto"/>
        </w:trPr>
        <w:tc>
          <w:tcPr>
            <w:tcW w:w="624"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 xml:space="preserve">1. </w:t>
            </w:r>
          </w:p>
        </w:tc>
        <w:tc>
          <w:tcPr>
            <w:tcW w:w="608"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1.</w:t>
            </w:r>
          </w:p>
        </w:tc>
        <w:tc>
          <w:tcPr>
            <w:tcW w:w="3360"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t xml:space="preserve">Demontaža i montaža vertikalnih oluka (vraćanje poslije završetka fasaderskih radova). Demontaža postojećih vertikalnih oluka, pažljivo odlaganje na gradilištu zbog ponovnog vraćanja na isto mjesto. Obračunom obuhvatiti sve dodatne potrebne fazonske priključne elemente. </w:t>
            </w:r>
          </w:p>
        </w:tc>
        <w:tc>
          <w:tcPr>
            <w:tcW w:w="53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38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Paušalno</w:t>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r>
      <w:tr>
        <w:trPr>
          <w:trHeight w:val="0" w:hRule="auto"/>
        </w:trPr>
        <w:tc>
          <w:tcPr>
            <w:tcW w:w="624"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 xml:space="preserve">1. </w:t>
            </w:r>
          </w:p>
        </w:tc>
        <w:tc>
          <w:tcPr>
            <w:tcW w:w="608"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2.</w:t>
            </w:r>
          </w:p>
        </w:tc>
        <w:tc>
          <w:tcPr>
            <w:tcW w:w="3360"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t>Demontaža i uklanjanje fasadnih polikarbonatnih elemenata zajedno sa metalnom podkonstrukcijom (urađenom od čeličnih profila i armaturnog željeza) i svih drugih elemenata na fasadi koji bi ometali nesmetan rad na izradi nove fasade. Demontirane elemente pažljivo složiti i deponovati na mjesto koje odredi investitor.</w:t>
              <w:br w:type="textWrapping"/>
              <w:t>Obračunom je obuhvaćena i skela.</w:t>
            </w:r>
          </w:p>
        </w:tc>
        <w:tc>
          <w:tcPr>
            <w:tcW w:w="53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38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Obračun po m².</w:t>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m²</w:t>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t>290,00</w:t>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6475" w:type="dxa"/>
            <w:gridSpan w:val="6"/>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t xml:space="preserve">Pripremni radovi </w:t>
            </w:r>
            <w:r>
              <w:rPr>
                <w:b/>
                <w:color w:val="000000"/>
              </w:rPr>
              <w:t>UKUPNO</w:t>
            </w:r>
            <w:r>
              <w:rPr>
                <w:color w:val="000000"/>
              </w:rPr>
              <w:t>:</w:t>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r>
          </w:p>
        </w:tc>
      </w:tr>
    </w:tbl>
    <w:p>
      <w:r/>
    </w:p>
    <w:p>
      <w:r/>
    </w:p>
    <w:p>
      <w:r/>
    </w:p>
    <w:p>
      <w:r/>
    </w:p>
    <w:p>
      <w:r/>
    </w:p>
    <w:p>
      <w:r/>
    </w:p>
    <w:p>
      <w:r/>
    </w:p>
    <w:p>
      <w:r/>
    </w:p>
    <w:p>
      <w:r/>
    </w:p>
    <w:p>
      <w:r/>
    </w:p>
    <w:p>
      <w:r/>
    </w:p>
    <w:p>
      <w:r/>
    </w:p>
    <w:p>
      <w:r/>
    </w:p>
    <w:p>
      <w:r/>
    </w:p>
    <w:p>
      <w:r/>
    </w:p>
    <w:tbl>
      <w:tblPr>
        <w:tblW w:w="9065" w:type="dxa"/>
      </w:tblPr>
      <w:tblGrid>
        <w:gridCol w:w="624"/>
        <w:gridCol w:w="608"/>
        <w:gridCol w:w="3360"/>
        <w:gridCol w:w="536"/>
        <w:gridCol w:w="926"/>
        <w:gridCol w:w="386"/>
        <w:gridCol w:w="791"/>
        <w:gridCol w:w="476"/>
        <w:gridCol w:w="1358"/>
      </w:tblGrid>
      <w:tr>
        <w:trPr>
          <w:trHeight w:val="0" w:hRule="auto"/>
        </w:trPr>
        <w:tc>
          <w:tcPr>
            <w:tcW w:w="624" w:type="dxa"/>
            <w:vAlign w:val="center"/>
            <w:shd w:val="solid" w:color="D8D8D8" tmshd="6553856, 14211288, 16777215"/>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 xml:space="preserve">2. </w:t>
            </w:r>
          </w:p>
        </w:tc>
        <w:tc>
          <w:tcPr>
            <w:tcW w:w="8441" w:type="dxa"/>
            <w:gridSpan w:val="8"/>
            <w:vAlign w:val="center"/>
            <w:shd w:val="solid" w:color="D8D8D8" tmshd="6553856, 14211288, 16777215"/>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TERMOIZOLACIONI RADOVI</w:t>
            </w:r>
          </w:p>
        </w:tc>
      </w:tr>
      <w:tr>
        <w:trPr>
          <w:trHeight w:val="0" w:hRule="auto"/>
        </w:trPr>
        <w:tc>
          <w:tcPr>
            <w:tcW w:w="1232" w:type="dxa"/>
            <w:gridSpan w:val="2"/>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br. poz.</w:t>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naziv pozicije</w:t>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JM</w:t>
            </w:r>
          </w:p>
        </w:tc>
        <w:tc>
          <w:tcPr>
            <w:tcW w:w="92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količina</w:t>
            </w:r>
          </w:p>
        </w:tc>
        <w:tc>
          <w:tcPr>
            <w:tcW w:w="1653" w:type="dxa"/>
            <w:gridSpan w:val="3"/>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jed. cij.</w:t>
            </w:r>
          </w:p>
        </w:tc>
        <w:tc>
          <w:tcPr>
            <w:tcW w:w="1358"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ukupna cijena</w:t>
            </w:r>
          </w:p>
        </w:tc>
      </w:tr>
      <w:tr>
        <w:trPr>
          <w:trHeight w:val="0" w:hRule="auto"/>
        </w:trPr>
        <w:tc>
          <w:tcPr>
            <w:tcW w:w="624"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 xml:space="preserve">2. </w:t>
            </w:r>
          </w:p>
        </w:tc>
        <w:tc>
          <w:tcPr>
            <w:tcW w:w="608"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1.</w:t>
            </w:r>
          </w:p>
        </w:tc>
        <w:tc>
          <w:tcPr>
            <w:tcW w:w="3360"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t>Nabavka i ugradnja materijala za izrada termoizolacione fasade. Lijepljenje stiropor (EPS) ploča F80/10 i oko otvora F80/5. Dodatno pričvršćivanje izolacionih ploča izvesti sa tipskim tiplovima cca 6 kom/m². Armiranu PVC mrežicu 145 gr pričvrstiti dvoslojno sa  ljepilom. Po sušenju istog izvršiti grundiranje površine prednamazom, a zatim nanijeti završnu dekorativnu žbuku. Završna obrada je silikatnim fasadnim slojem strukture zrna min. 2,0 mm.</w:t>
              <w:br w:type="textWrapping"/>
              <w:t xml:space="preserve">Boja žbuke je RAL 7045 i/ili druga boja koja se nalazi u istom kvalitativnom i cjenovnom razredu kao navedena boja (RAL 7045), a prema izboru investitora. </w:t>
              <w:br w:type="textWrapping"/>
              <w:t>Obračunom je obuhvaćena i skela.</w:t>
            </w:r>
          </w:p>
        </w:tc>
        <w:tc>
          <w:tcPr>
            <w:tcW w:w="53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38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both"/>
              <w:suppressAutoHyphens/>
              <w:widowControl w:val="0"/>
              <w:rPr>
                <w:color w:val="000000"/>
              </w:rPr>
            </w:pPr>
            <w:r>
              <w:rPr>
                <w:color w:val="00000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Obračun po m².</w:t>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m²</w:t>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t>290,00</w:t>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center"/>
              <w:suppressAutoHyphens/>
              <w:widowControl w:val="0"/>
              <w:rPr>
                <w:color w:val="000000"/>
              </w:rPr>
            </w:pPr>
            <w:r>
              <w:rPr>
                <w:color w:val="000000"/>
              </w:rPr>
              <w:t>x</w:t>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t>0,00</w:t>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uppressAutoHyphens/>
              <w:widowControl w:val="0"/>
              <w:rPr>
                <w:color w:val="000000"/>
              </w:rPr>
            </w:pPr>
            <w:r>
              <w:rPr>
                <w:color w:val="000000"/>
              </w:rPr>
              <w:t>=</w:t>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53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8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rPr>
                <w:color w:val="000000"/>
              </w:rPr>
            </w:pPr>
            <w:r>
              <w:rPr>
                <w:color w:val="000000"/>
              </w:rPr>
            </w:r>
          </w:p>
        </w:tc>
        <w:tc>
          <w:tcPr>
            <w:tcW w:w="3115" w:type="dxa"/>
            <w:gridSpan w:val="5"/>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t xml:space="preserve">Termoizolacioni radovi </w:t>
            </w:r>
            <w:r>
              <w:rPr>
                <w:b/>
                <w:color w:val="000000"/>
              </w:rPr>
              <w:t>UKUPNO</w:t>
            </w:r>
            <w:r>
              <w:rPr>
                <w:color w:val="000000"/>
              </w:rPr>
              <w:t>:</w:t>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49887257" protected="0"/>
          </w:tcPr>
          <w:p>
            <w:pPr>
              <w:spacing/>
              <w:jc w:val="right"/>
              <w:suppressAutoHyphens/>
              <w:widowControl w:val="0"/>
              <w:rPr>
                <w:color w:val="000000"/>
              </w:rPr>
            </w:pPr>
            <w:r>
              <w:rPr>
                <w:color w:val="000000"/>
              </w:rPr>
            </w:r>
          </w:p>
        </w:tc>
      </w:tr>
    </w:tbl>
    <w:p>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bCs/>
          <w:sz w:val="24"/>
          <w:szCs w:val="24"/>
        </w:rPr>
      </w:pPr>
      <w:r>
        <w:rPr>
          <w:rFonts w:ascii="Times New Roman" w:hAnsi="Times New Roman"/>
          <w:b/>
          <w:bCs/>
          <w:sz w:val="24"/>
          <w:szCs w:val="24"/>
        </w:rPr>
        <w:t>ANEX IX</w:t>
        <w:tab/>
        <w:tab/>
        <w:tab/>
        <w:tab/>
        <w:tab/>
        <w:tab/>
        <w:tab/>
        <w:tab/>
        <w:t xml:space="preserve">  NACRT UGOVORA</w:t>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UGOVOR</w:t>
      </w:r>
    </w:p>
    <w:p>
      <w:pPr>
        <w:pStyle w:val="NoSpacing"/>
        <w:spacing/>
        <w:jc w:val="center"/>
        <w:rPr>
          <w:rFonts w:ascii="Times New Roman" w:hAnsi="Times New Roman"/>
          <w:sz w:val="24"/>
          <w:szCs w:val="24"/>
        </w:rPr>
      </w:pPr>
      <w:r>
        <w:rPr>
          <w:rFonts w:ascii="Times New Roman" w:hAnsi="Times New Roman"/>
          <w:sz w:val="24"/>
          <w:szCs w:val="24"/>
        </w:rPr>
        <w:t>o nabavci fasadnih radova</w:t>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pPr>
        <w:pStyle w:val="NoSpacing"/>
        <w:rPr>
          <w:rFonts w:ascii="Times New Roman" w:hAnsi="Times New Roman"/>
          <w:sz w:val="24"/>
          <w:szCs w:val="24"/>
        </w:rPr>
      </w:pPr>
      <w:r>
        <w:rPr>
          <w:rFonts w:ascii="Times New Roman" w:hAnsi="Times New Roman"/>
          <w:sz w:val="24"/>
          <w:szCs w:val="24"/>
        </w:rPr>
      </w:r>
    </w:p>
    <w:p>
      <w:pPr>
        <w:pStyle w:val="NoSpacing"/>
        <w:numPr>
          <w:ilvl w:val="0"/>
          <w:numId w:val="344"/>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pPr>
        <w:spacing w:line="276" w:lineRule="auto"/>
        <w:jc w:val="both"/>
      </w:pPr>
      <w:r>
        <w:tab/>
        <w:t>IDB/JIB: 4209427030009</w:t>
      </w:r>
    </w:p>
    <w:p>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pPr>
        <w:pStyle w:val="NoSpacing"/>
        <w:ind w:left="720"/>
        <w:rPr>
          <w:rFonts w:ascii="Times New Roman" w:hAnsi="Times New Roman"/>
          <w:sz w:val="24"/>
          <w:szCs w:val="24"/>
        </w:rPr>
      </w:pPr>
      <w:r>
        <w:rPr>
          <w:rFonts w:ascii="Times New Roman" w:hAnsi="Times New Roman"/>
          <w:sz w:val="24"/>
          <w:szCs w:val="24"/>
        </w:rPr>
        <w:t>koje zastupa direktor Almir Mulabećirović (u daljem tekstu: Naručilac radova)</w:t>
      </w:r>
    </w:p>
    <w:p>
      <w:pPr>
        <w:pStyle w:val="NoSpacing"/>
        <w:ind w:left="720"/>
        <w:rPr>
          <w:rFonts w:ascii="Times New Roman" w:hAnsi="Times New Roman"/>
          <w:sz w:val="24"/>
          <w:szCs w:val="24"/>
        </w:rPr>
      </w:pPr>
      <w:r>
        <w:rPr>
          <w:rFonts w:ascii="Times New Roman" w:hAnsi="Times New Roman"/>
          <w:sz w:val="24"/>
          <w:szCs w:val="24"/>
        </w:rPr>
      </w:r>
    </w:p>
    <w:p>
      <w:pPr>
        <w:pStyle w:val="NoSpacing"/>
        <w:numPr>
          <w:ilvl w:val="0"/>
          <w:numId w:val="344"/>
        </w:numPr>
        <w:ind w:left="720" w:hanging="360"/>
        <w:rPr>
          <w:rFonts w:ascii="Times New Roman" w:hAnsi="Times New Roman"/>
          <w:sz w:val="24"/>
          <w:szCs w:val="24"/>
        </w:rPr>
      </w:pPr>
      <w:r>
        <w:rPr>
          <w:rFonts w:ascii="Times New Roman" w:hAnsi="Times New Roman"/>
          <w:sz w:val="24"/>
          <w:szCs w:val="24"/>
        </w:rPr>
        <w:t>__________________________ (naziv prodavca)</w:t>
      </w:r>
    </w:p>
    <w:p>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pPr>
        <w:pStyle w:val="NoSpacing"/>
        <w:ind w:left="720"/>
        <w:rPr>
          <w:rFonts w:ascii="Times New Roman" w:hAnsi="Times New Roman"/>
          <w:sz w:val="24"/>
          <w:szCs w:val="24"/>
        </w:rPr>
      </w:pPr>
      <w:r>
        <w:rPr>
          <w:rFonts w:ascii="Times New Roman" w:hAnsi="Times New Roman"/>
          <w:sz w:val="24"/>
          <w:szCs w:val="24"/>
        </w:rPr>
        <w:t>__________________________ (kontakt telefon)</w:t>
      </w:r>
    </w:p>
    <w:p>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pPr>
        <w:pStyle w:val="NoSpacing"/>
        <w:rPr>
          <w:rFonts w:ascii="Times New Roman" w:hAnsi="Times New Roman"/>
          <w:sz w:val="24"/>
          <w:szCs w:val="24"/>
        </w:rPr>
      </w:pPr>
      <w:r>
        <w:rPr>
          <w:rFonts w:ascii="Times New Roman" w:hAnsi="Times New Roman"/>
          <w:sz w:val="24"/>
          <w:szCs w:val="24"/>
        </w:rPr>
        <w:t>(u daljem tekstu: Izvršilac)</w:t>
      </w:r>
    </w:p>
    <w:p>
      <w:pPr>
        <w:pStyle w:val="NoSpacing"/>
        <w:rPr>
          <w:rFonts w:ascii="Times New Roman" w:hAnsi="Times New Roman"/>
          <w:sz w:val="24"/>
          <w:szCs w:val="24"/>
        </w:rPr>
      </w:pPr>
      <w:r>
        <w:rPr>
          <w:rFonts w:ascii="Times New Roman" w:hAnsi="Times New Roman"/>
          <w:sz w:val="24"/>
          <w:szCs w:val="24"/>
        </w:rPr>
      </w:r>
    </w:p>
    <w:p>
      <w:pPr>
        <w:pStyle w:val="NoSpacing"/>
        <w:ind w:firstLine="708"/>
        <w:spacing/>
        <w:jc w:val="both"/>
        <w:rPr>
          <w:rFonts w:ascii="Times New Roman" w:hAnsi="Times New Roman"/>
          <w:sz w:val="24"/>
          <w:szCs w:val="24"/>
        </w:rPr>
      </w:pPr>
      <w:r>
        <w:rPr>
          <w:rFonts w:ascii="Times New Roman" w:hAnsi="Times New Roman"/>
          <w:sz w:val="24"/>
          <w:szCs w:val="24"/>
        </w:rPr>
        <w:t>Na osnovu člana 72. Zakona o javnim nabavkama („Službeni glasnik Bosne i Hercegovine“, broj 39/14), nakon provedenog postupka javne nabavke fasadnih radova – faza 2 putem konkurentskog zahtjeva za nabavku fasadnih radova – faza 2, ugovorne strane ovim ugovorom regulišu međusobna prava i obaveze, kako slijedi:</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w:t>
      </w:r>
    </w:p>
    <w:p>
      <w:pPr>
        <w:pStyle w:val="NoSpacing"/>
        <w:ind w:firstLine="708"/>
        <w:spacing/>
        <w:jc w:val="both"/>
        <w:rPr>
          <w:rFonts w:ascii="Times New Roman" w:hAnsi="Times New Roman"/>
          <w:sz w:val="24"/>
          <w:szCs w:val="24"/>
        </w:rPr>
      </w:pPr>
      <w:r>
        <w:rPr>
          <w:rFonts w:ascii="Times New Roman" w:hAnsi="Times New Roman"/>
          <w:sz w:val="24"/>
          <w:szCs w:val="24"/>
        </w:rPr>
        <w:t>Ugovorne strane su saglasne da će Izvršilac Naručiocu radova izvršiti fasadne radove – faza 2 prema specifikacijama navedenim u ponudi broj:______________ od ______________ dostavljenoj na Obrascu za cijenu ponude, koja je sastavni dio Tenderske dokumentacije za nabavku fasadnih radova.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2.</w:t>
      </w:r>
    </w:p>
    <w:p>
      <w:pPr>
        <w:pStyle w:val="NoSpacing"/>
        <w:ind w:firstLine="708"/>
        <w:spacing/>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pPr>
        <w:pStyle w:val="NoSpacing"/>
        <w:spacing/>
        <w:jc w:val="both"/>
        <w:rPr>
          <w:rFonts w:ascii="Times New Roman" w:hAnsi="Times New Roman"/>
          <w:color w:val="ff0000"/>
          <w:sz w:val="24"/>
          <w:szCs w:val="24"/>
        </w:rPr>
      </w:pPr>
      <w:r>
        <w:rPr>
          <w:rFonts w:ascii="Times New Roman" w:hAnsi="Times New Roman"/>
          <w:color w:val="ff0000"/>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3.</w:t>
      </w:r>
    </w:p>
    <w:p>
      <w:pPr>
        <w:spacing/>
        <w:jc w:val="both"/>
        <w:tabs>
          <w:tab w:val="left" w:pos="90" w:leader="none"/>
        </w:tabs>
      </w:pPr>
      <w:r>
        <w:rPr>
          <w:lang w:val="pl-pl"/>
        </w:rPr>
        <w:tab/>
        <w:tab/>
        <w:t xml:space="preserve">Izvršilac je dužan izvršiti radove u roku od </w:t>
      </w:r>
      <w:r>
        <w:t xml:space="preserve">15 dana od dana zaprimanja narudžbe Naručioca radova. </w:t>
      </w:r>
    </w:p>
    <w:p>
      <w:pPr>
        <w:spacing/>
        <w:jc w:val="both"/>
        <w:widowControl w:val="0"/>
        <w:rPr>
          <w:kern w:val="1"/>
        </w:rPr>
      </w:pPr>
      <w:r>
        <w:rPr>
          <w:kern w:val="1"/>
        </w:rPr>
        <w:tab/>
        <w:t>Rok za izvođenje radova može se izmijeniti samo u slučaju odobravanja od strane Naručioca radova i na pismeni zahtjev Izvođača radova. Zahtjev Izvođača radova će se prethodno razmotriti i ukoliko Nadzorni organ utvrdi da je isti opravdan pismeno će odobriti produženje roka.</w:t>
      </w:r>
    </w:p>
    <w:p>
      <w:pPr>
        <w:spacing/>
        <w:jc w:val="both"/>
        <w:tabs>
          <w:tab w:val="left" w:pos="90" w:leader="none"/>
        </w:tabs>
      </w:pPr>
      <w:r>
        <w:tab/>
        <w:tab/>
        <w:t>Prilikom izvršenja radova Izvršilac ne smije ometati rad Naručioca radova, a uslijed specifičnosti poslovne djelatnosti Naručioca radova, prilikom izvođenja radova koji zahtijevaju bušenje ili proizvode buku, Izvršilac je dužan svoje radove koordinirati sa Naručiocem radova.</w:t>
      </w:r>
    </w:p>
    <w:p>
      <w:pPr>
        <w:pStyle w:val="NoSpacing"/>
        <w:ind w:firstLine="708"/>
        <w:spacing/>
        <w:jc w:val="both"/>
        <w:rPr>
          <w:rFonts w:ascii="Times New Roman" w:hAnsi="Times New Roman"/>
          <w:sz w:val="24"/>
          <w:szCs w:val="24"/>
        </w:rPr>
      </w:pPr>
      <w:r>
        <w:rPr>
          <w:rFonts w:ascii="Times New Roman" w:hAnsi="Times New Roman"/>
          <w:sz w:val="24"/>
          <w:szCs w:val="24"/>
        </w:rPr>
        <w:t>Pod izvršenjem radova se podrazumijeva okončanje radova, vraćanje okolnog prostora/dvorišta u prvobitno stanje i sve potrebne radnje koje je Izvršilac dužan obaviti kako bi Naručilac radova mogao nesmetano koristiti predmet nabavke.</w:t>
      </w:r>
    </w:p>
    <w:p>
      <w:pPr>
        <w:pStyle w:val="NoSpacing"/>
        <w:spacing/>
        <w:jc w:val="both"/>
        <w:rPr>
          <w:rFonts w:ascii="Times New Roman" w:hAnsi="Times New Roman"/>
          <w:color w:val="00b050"/>
          <w:sz w:val="24"/>
          <w:szCs w:val="24"/>
        </w:rPr>
      </w:pPr>
      <w:r>
        <w:rPr>
          <w:rFonts w:ascii="Times New Roman" w:hAnsi="Times New Roman"/>
          <w:sz w:val="24"/>
          <w:szCs w:val="24"/>
        </w:rPr>
        <w:tab/>
        <w:t>Mjesto izvršenja je sjedište Naručioca radova, na adresi Mije Keroševića 20, Tuzla – zapadni dio zgrade.</w:t>
      </w:r>
      <w:r>
        <w:rPr>
          <w:rFonts w:ascii="Times New Roman" w:hAnsi="Times New Roman"/>
          <w:color w:val="00b050"/>
          <w:sz w:val="24"/>
          <w:szCs w:val="24"/>
        </w:rPr>
      </w:r>
    </w:p>
    <w:p>
      <w:pPr>
        <w:pStyle w:val="NoSpacing"/>
        <w:spacing/>
        <w:jc w:val="both"/>
        <w:rPr>
          <w:rFonts w:ascii="Times New Roman" w:hAnsi="Times New Roman"/>
          <w:color w:val="00b050"/>
          <w:sz w:val="24"/>
          <w:szCs w:val="24"/>
        </w:rPr>
      </w:pPr>
      <w:r>
        <w:rPr>
          <w:rFonts w:ascii="Times New Roman" w:hAnsi="Times New Roman"/>
          <w:color w:val="00b050"/>
          <w:sz w:val="24"/>
          <w:szCs w:val="24"/>
        </w:rPr>
      </w:r>
    </w:p>
    <w:p>
      <w:pPr>
        <w:spacing/>
        <w:jc w:val="center"/>
        <w:widowControl w:val="0"/>
        <w:rPr>
          <w:b/>
          <w:bCs/>
          <w:kern w:val="1"/>
        </w:rPr>
      </w:pPr>
      <w:r>
        <w:rPr>
          <w:b/>
          <w:bCs/>
          <w:kern w:val="1"/>
        </w:rPr>
        <w:t>Član 4.</w:t>
      </w:r>
    </w:p>
    <w:p>
      <w:pPr>
        <w:spacing/>
        <w:jc w:val="both"/>
        <w:widowControl w:val="0"/>
        <w:rPr>
          <w:bCs/>
          <w:kern w:val="1"/>
        </w:rPr>
      </w:pPr>
      <w:r>
        <w:rPr>
          <w:bCs/>
          <w:kern w:val="1"/>
        </w:rPr>
        <w:tab/>
        <w:t>Izvođač radova se obavezuje:</w:t>
      </w:r>
    </w:p>
    <w:p>
      <w:pPr>
        <w:spacing/>
        <w:jc w:val="both"/>
        <w:widowControl w:val="0"/>
        <w:rPr>
          <w:bCs/>
          <w:kern w:val="1"/>
        </w:rPr>
      </w:pPr>
      <w:r>
        <w:rPr>
          <w:b/>
          <w:bCs/>
          <w:kern w:val="1"/>
        </w:rPr>
        <w:tab/>
        <w:t xml:space="preserve">- </w:t>
      </w:r>
      <w:r>
        <w:rPr>
          <w:bCs/>
          <w:kern w:val="1"/>
        </w:rPr>
        <w:t>da će izvesti ugovorene radove stručno, kvalitetno i u skladu sa dokumentacijom iz  ovog Ugovora, kao i standardima i normativima predviđenim za ugovorenu vrstu radova;</w:t>
      </w:r>
    </w:p>
    <w:p>
      <w:pPr>
        <w:spacing/>
        <w:jc w:val="both"/>
        <w:widowControl w:val="0"/>
        <w:rPr>
          <w:bCs/>
          <w:kern w:val="1"/>
        </w:rPr>
      </w:pPr>
      <w:r>
        <w:rPr>
          <w:b/>
          <w:bCs/>
          <w:kern w:val="1"/>
        </w:rPr>
        <w:tab/>
        <w:t xml:space="preserve">- </w:t>
      </w:r>
      <w:r>
        <w:rPr>
          <w:bCs/>
          <w:kern w:val="1"/>
        </w:rPr>
        <w:t>da će uz saglasnost Nadzornog organa pismeno obavijestiti Naručioca radova o datumu uvođenja u posao,</w:t>
      </w:r>
    </w:p>
    <w:p>
      <w:pPr>
        <w:spacing/>
        <w:jc w:val="both"/>
        <w:widowControl w:val="0"/>
        <w:rPr>
          <w:bCs/>
          <w:kern w:val="1"/>
        </w:rPr>
      </w:pPr>
      <w:r>
        <w:rPr>
          <w:b/>
          <w:bCs/>
          <w:kern w:val="1"/>
        </w:rPr>
        <w:tab/>
        <w:t xml:space="preserve">- </w:t>
      </w:r>
      <w:r>
        <w:rPr>
          <w:bCs/>
          <w:kern w:val="1"/>
        </w:rPr>
        <w:t>da će u roku od tri dana po potpisivanju ovog ugovora imenovati odgovornog rukovodioca radova i pismeno o tome obavjestiti Naručioca,</w:t>
      </w:r>
    </w:p>
    <w:p>
      <w:pPr>
        <w:spacing/>
        <w:jc w:val="both"/>
        <w:widowControl w:val="0"/>
        <w:rPr>
          <w:bCs/>
          <w:kern w:val="1"/>
        </w:rPr>
      </w:pPr>
      <w:r>
        <w:rPr>
          <w:b/>
          <w:bCs/>
          <w:kern w:val="1"/>
        </w:rPr>
        <w:tab/>
        <w:t xml:space="preserve">- </w:t>
      </w:r>
      <w:r>
        <w:rPr>
          <w:bCs/>
          <w:kern w:val="1"/>
        </w:rPr>
        <w:t>da o svom trošku otkloni sve nedostatke na izvršenim radovima koji se eventualno</w:t>
      </w:r>
    </w:p>
    <w:p>
      <w:pPr>
        <w:spacing/>
        <w:jc w:val="both"/>
        <w:widowControl w:val="0"/>
        <w:rPr>
          <w:bCs/>
          <w:kern w:val="1"/>
        </w:rPr>
      </w:pPr>
      <w:r>
        <w:rPr>
          <w:bCs/>
          <w:kern w:val="1"/>
        </w:rPr>
        <w:t>utvrde u toku izvođenja radova, a na zahtjev i u roku koji odredi Nadzorni organ,</w:t>
      </w:r>
    </w:p>
    <w:p>
      <w:pPr>
        <w:spacing/>
        <w:jc w:val="both"/>
        <w:widowControl w:val="0"/>
        <w:rPr>
          <w:bCs/>
          <w:kern w:val="1"/>
        </w:rPr>
      </w:pPr>
      <w:r>
        <w:rPr>
          <w:b/>
          <w:bCs/>
          <w:kern w:val="1"/>
        </w:rPr>
        <w:tab/>
        <w:t xml:space="preserve">- </w:t>
      </w:r>
      <w:r>
        <w:rPr>
          <w:bCs/>
          <w:kern w:val="1"/>
        </w:rPr>
        <w:t>da otkloni sve nedostatke prilikom primopredaje radova u roku koji odredi Nadzorni organ,</w:t>
      </w:r>
    </w:p>
    <w:p>
      <w:pPr>
        <w:spacing/>
        <w:jc w:val="both"/>
        <w:widowControl w:val="0"/>
        <w:rPr>
          <w:bCs/>
          <w:kern w:val="1"/>
        </w:rPr>
      </w:pPr>
      <w:r>
        <w:rPr>
          <w:b/>
          <w:bCs/>
          <w:kern w:val="1"/>
        </w:rPr>
        <w:tab/>
        <w:t xml:space="preserve">- </w:t>
      </w:r>
      <w:r>
        <w:rPr>
          <w:bCs/>
          <w:kern w:val="1"/>
        </w:rPr>
        <w:t>da otkloni sve nedostatke u garantnom roku na koje ukaže Naruĉilac,</w:t>
      </w:r>
    </w:p>
    <w:p>
      <w:pPr>
        <w:spacing/>
        <w:jc w:val="both"/>
        <w:widowControl w:val="0"/>
        <w:rPr>
          <w:bCs/>
          <w:kern w:val="1"/>
        </w:rPr>
      </w:pPr>
      <w:r>
        <w:rPr>
          <w:b/>
          <w:bCs/>
          <w:kern w:val="1"/>
        </w:rPr>
        <w:tab/>
        <w:t xml:space="preserve">- </w:t>
      </w:r>
      <w:r>
        <w:rPr>
          <w:bCs/>
          <w:kern w:val="1"/>
        </w:rPr>
        <w:t>da će osigurati dokaze o kvalitetu radova i ugrađenih materijala i opreme prema</w:t>
      </w:r>
    </w:p>
    <w:p>
      <w:pPr>
        <w:spacing/>
        <w:jc w:val="both"/>
        <w:widowControl w:val="0"/>
        <w:rPr>
          <w:bCs/>
          <w:kern w:val="1"/>
        </w:rPr>
      </w:pPr>
      <w:r>
        <w:rPr>
          <w:bCs/>
          <w:kern w:val="1"/>
        </w:rPr>
        <w:t>važećim standardima i zahtjevima iz projekta,</w:t>
      </w:r>
    </w:p>
    <w:p>
      <w:pPr>
        <w:spacing/>
        <w:jc w:val="both"/>
        <w:widowControl w:val="0"/>
        <w:rPr>
          <w:bCs/>
          <w:kern w:val="1"/>
        </w:rPr>
      </w:pPr>
      <w:r>
        <w:rPr>
          <w:b/>
          <w:bCs/>
          <w:kern w:val="1"/>
        </w:rPr>
        <w:tab/>
        <w:t xml:space="preserve">- </w:t>
      </w:r>
      <w:r>
        <w:rPr>
          <w:bCs/>
          <w:kern w:val="1"/>
        </w:rPr>
        <w:t>da će organizovati i obezbjediti zaštitu svojih radnika, materijala i opreme na gradilištu i imovine uz gradilište,</w:t>
      </w:r>
    </w:p>
    <w:p>
      <w:pPr>
        <w:spacing/>
        <w:jc w:val="both"/>
        <w:widowControl w:val="0"/>
        <w:rPr>
          <w:bCs/>
          <w:kern w:val="1"/>
        </w:rPr>
      </w:pPr>
      <w:r>
        <w:rPr>
          <w:b/>
          <w:bCs/>
          <w:kern w:val="1"/>
        </w:rPr>
        <w:tab/>
        <w:t xml:space="preserve">- </w:t>
      </w:r>
      <w:r>
        <w:rPr>
          <w:bCs/>
          <w:kern w:val="1"/>
        </w:rPr>
        <w:t>da će snositi sve eventualne štete pričinjene trećim licima prilikom izvođenja radova,</w:t>
      </w:r>
    </w:p>
    <w:p>
      <w:pPr>
        <w:spacing/>
        <w:jc w:val="both"/>
        <w:widowControl w:val="0"/>
        <w:rPr>
          <w:bCs/>
          <w:kern w:val="1"/>
        </w:rPr>
      </w:pPr>
      <w:r>
        <w:rPr>
          <w:bCs/>
          <w:kern w:val="1"/>
        </w:rPr>
        <w:t>odnosno nastalih kao posljedica izvođenja radova,</w:t>
      </w:r>
    </w:p>
    <w:p>
      <w:pPr>
        <w:spacing/>
        <w:jc w:val="both"/>
        <w:widowControl w:val="0"/>
        <w:rPr>
          <w:bCs/>
          <w:kern w:val="1"/>
        </w:rPr>
      </w:pPr>
      <w:r>
        <w:rPr>
          <w:b/>
          <w:bCs/>
          <w:kern w:val="1"/>
        </w:rPr>
        <w:tab/>
        <w:t xml:space="preserve">- </w:t>
      </w:r>
      <w:r>
        <w:rPr>
          <w:bCs/>
          <w:kern w:val="1"/>
        </w:rPr>
        <w:t>da po završetku i primopredaji radova ukloni sav višak materijala i opreme sa gradilišta i da će po okončanju radova ili pozivu Naruĉioca ukloniti sve otpatke sa gradilišta,</w:t>
      </w:r>
    </w:p>
    <w:p>
      <w:pPr>
        <w:spacing/>
        <w:jc w:val="both"/>
        <w:widowControl w:val="0"/>
        <w:rPr>
          <w:bCs/>
          <w:kern w:val="1"/>
        </w:rPr>
      </w:pPr>
      <w:r>
        <w:rPr>
          <w:b/>
          <w:bCs/>
          <w:kern w:val="1"/>
        </w:rPr>
        <w:tab/>
        <w:t xml:space="preserve">- </w:t>
      </w:r>
      <w:r>
        <w:rPr>
          <w:bCs/>
          <w:kern w:val="1"/>
        </w:rPr>
        <w:t>da zajedno sa Nadzornim organom sačini zapisnik o završenim radovima.</w:t>
      </w:r>
    </w:p>
    <w:p>
      <w:pPr>
        <w:spacing/>
        <w:jc w:val="both"/>
        <w:widowControl w:val="0"/>
        <w:rPr>
          <w:kern w:val="1"/>
        </w:rPr>
      </w:pPr>
      <w:r>
        <w:rPr>
          <w:kern w:val="1"/>
        </w:rPr>
        <w:tab/>
        <w:t>Izvođač je dužan da vodi propisanu građevinsku dokumentaciju potrebnu za realizaciju projekta u skladu sa zakonom i pravilima struke</w:t>
      </w:r>
    </w:p>
    <w:p>
      <w:pPr>
        <w:spacing/>
        <w:jc w:val="both"/>
        <w:widowControl w:val="0"/>
        <w:rPr>
          <w:bCs/>
          <w:kern w:val="1"/>
        </w:rPr>
      </w:pPr>
      <w:r>
        <w:rPr>
          <w:bCs/>
          <w:kern w:val="1"/>
        </w:rPr>
      </w:r>
    </w:p>
    <w:p>
      <w:pPr>
        <w:spacing/>
        <w:jc w:val="center"/>
        <w:widowControl w:val="0"/>
        <w:rPr>
          <w:b/>
          <w:bCs/>
          <w:kern w:val="1"/>
        </w:rPr>
      </w:pPr>
      <w:r>
        <w:rPr>
          <w:b/>
          <w:bCs/>
          <w:kern w:val="1"/>
        </w:rPr>
        <w:t>Član 5.</w:t>
      </w:r>
    </w:p>
    <w:p>
      <w:pPr>
        <w:spacing/>
        <w:jc w:val="both"/>
        <w:widowControl w:val="0"/>
        <w:rPr>
          <w:bCs/>
          <w:kern w:val="1"/>
        </w:rPr>
      </w:pPr>
      <w:r>
        <w:rPr>
          <w:bCs/>
          <w:kern w:val="1"/>
        </w:rPr>
        <w:tab/>
        <w:t>Po izvršenju radova Nadzorni organ će izvršiti pregled i o eventualnim nedostacima izvijestiti Izvođača radova, koji je dužan iste otkloniti u roku od sedam (7) dana od dana obavijesti, o svom trošku.</w:t>
      </w:r>
    </w:p>
    <w:p>
      <w:pPr>
        <w:spacing/>
        <w:jc w:val="both"/>
        <w:widowControl w:val="0"/>
        <w:rPr>
          <w:bCs/>
          <w:kern w:val="1"/>
        </w:rPr>
      </w:pPr>
      <w:r>
        <w:rPr>
          <w:bCs/>
          <w:kern w:val="1"/>
        </w:rPr>
      </w:r>
    </w:p>
    <w:p>
      <w:pPr>
        <w:spacing/>
        <w:jc w:val="center"/>
        <w:widowControl w:val="0"/>
        <w:rPr>
          <w:b/>
          <w:bCs/>
          <w:kern w:val="1"/>
        </w:rPr>
      </w:pPr>
      <w:r>
        <w:rPr>
          <w:b/>
          <w:bCs/>
          <w:kern w:val="1"/>
        </w:rPr>
        <w:t>Član 6.</w:t>
      </w:r>
    </w:p>
    <w:p>
      <w:pPr>
        <w:spacing/>
        <w:jc w:val="both"/>
        <w:widowControl w:val="0"/>
        <w:rPr>
          <w:bCs/>
          <w:kern w:val="1"/>
        </w:rPr>
      </w:pPr>
      <w:r>
        <w:rPr>
          <w:bCs/>
          <w:kern w:val="1"/>
        </w:rPr>
        <w:tab/>
        <w:t>Garantni rok za izvedene radove je dvadesetčetiri (24) mjeseca, od dana kada Nadzorni organ primi izvedene radove po ugovoru.</w:t>
      </w:r>
    </w:p>
    <w:p>
      <w:pPr>
        <w:spacing/>
        <w:jc w:val="both"/>
        <w:widowControl w:val="0"/>
        <w:rPr>
          <w:bCs/>
          <w:kern w:val="1"/>
        </w:rPr>
      </w:pPr>
      <w:r>
        <w:rPr>
          <w:bCs/>
          <w:kern w:val="1"/>
        </w:rPr>
        <w:tab/>
        <w:t>Izvođač radova se obavezuje da će sve nedostatke i kvarove, nastale usljed loše i nestručno izvedenih radova, a koji se pojave u garantnom roku, otkloniti u roku od 7 (sedam) dana po prijavi Naručioca.</w:t>
      </w:r>
    </w:p>
    <w:p>
      <w:pPr>
        <w:spacing/>
        <w:jc w:val="both"/>
        <w:widowControl w:val="0"/>
        <w:rPr>
          <w:bCs/>
          <w:kern w:val="1"/>
        </w:rPr>
      </w:pPr>
      <w:r>
        <w:rPr>
          <w:bCs/>
          <w:kern w:val="1"/>
        </w:rPr>
      </w:r>
    </w:p>
    <w:p>
      <w:pPr>
        <w:pStyle w:val="NoSpacing"/>
        <w:spacing/>
        <w:jc w:val="center"/>
        <w:rPr>
          <w:rFonts w:ascii="Times New Roman" w:hAnsi="Times New Roman"/>
          <w:b/>
          <w:sz w:val="24"/>
          <w:szCs w:val="24"/>
        </w:rPr>
      </w:pPr>
      <w:r>
        <w:rPr>
          <w:rFonts w:ascii="Times New Roman" w:hAnsi="Times New Roman"/>
          <w:b/>
          <w:sz w:val="24"/>
          <w:szCs w:val="24"/>
        </w:rPr>
        <w:t>Član 7.</w:t>
      </w:r>
    </w:p>
    <w:p>
      <w:pPr>
        <w:pStyle w:val="NoSpacing"/>
        <w:ind w:firstLine="708"/>
        <w:spacing/>
        <w:jc w:val="both"/>
        <w:rPr>
          <w:rFonts w:ascii="Times New Roman" w:hAnsi="Times New Roman"/>
          <w:sz w:val="24"/>
          <w:szCs w:val="24"/>
        </w:rPr>
      </w:pPr>
      <w:r>
        <w:rPr>
          <w:rFonts w:ascii="Times New Roman" w:hAnsi="Times New Roman"/>
          <w:sz w:val="24"/>
          <w:szCs w:val="24"/>
        </w:rPr>
        <w:t xml:space="preserve">Naručilac radova će ugovorenu cijenu za izvršene radove, platiti u roku od </w:t>
      </w:r>
      <w:r>
        <w:rPr>
          <w:rFonts w:ascii="Times New Roman" w:hAnsi="Times New Roman"/>
          <w:b/>
          <w:bCs/>
          <w:color w:val="333333"/>
          <w:sz w:val="24"/>
          <w:szCs w:val="24"/>
        </w:rPr>
        <w:t>60</w:t>
      </w:r>
      <w:r>
        <w:rPr>
          <w:rFonts w:ascii="Times New Roman" w:hAnsi="Times New Roman"/>
          <w:sz w:val="24"/>
          <w:szCs w:val="24"/>
        </w:rPr>
        <w:t xml:space="preserve"> dana od dana prijema fakture, na račun Izvršioca.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8.</w:t>
      </w:r>
    </w:p>
    <w:p>
      <w:pPr>
        <w:pStyle w:val="NoSpacing"/>
        <w:ind w:firstLine="708"/>
        <w:spacing/>
        <w:jc w:val="both"/>
        <w:rPr>
          <w:rFonts w:ascii="Times New Roman" w:hAnsi="Times New Roman"/>
          <w:color w:val="000000"/>
          <w:sz w:val="24"/>
          <w:szCs w:val="24"/>
        </w:rPr>
      </w:pPr>
      <w:r>
        <w:rPr>
          <w:rFonts w:ascii="Times New Roman" w:hAnsi="Times New Roman"/>
          <w:sz w:val="24"/>
          <w:szCs w:val="24"/>
        </w:rPr>
        <w:t xml:space="preserve">U slučaju neplaćanja ispostavljene fakture Izvršioca, Izvršilac </w:t>
      </w:r>
      <w:r>
        <w:rPr>
          <w:rFonts w:ascii="Times New Roman" w:hAnsi="Times New Roman"/>
          <w:color w:val="000000"/>
          <w:sz w:val="24"/>
          <w:szCs w:val="24"/>
        </w:rPr>
        <w:t>se obavezuje da neće obustaviti izvršenje ugovorne obaveze do pokretanja postupka raskida pojedinačnog ugovora.</w:t>
      </w:r>
      <w:r>
        <w:rPr>
          <w:rFonts w:ascii="Times New Roman" w:hAnsi="Times New Roman"/>
          <w:color w:val="000000"/>
          <w:sz w:val="24"/>
          <w:szCs w:val="24"/>
        </w:rPr>
      </w:r>
    </w:p>
    <w:p>
      <w:pPr>
        <w:pStyle w:val="NoSpacing"/>
        <w:ind w:firstLine="708"/>
        <w:spacing/>
        <w:jc w:val="both"/>
        <w:rPr>
          <w:rFonts w:ascii="Times New Roman" w:hAnsi="Times New Roman"/>
          <w:color w:val="000000"/>
          <w:sz w:val="24"/>
          <w:szCs w:val="24"/>
        </w:rPr>
      </w:pPr>
      <w:r>
        <w:rPr>
          <w:rFonts w:ascii="Times New Roman" w:hAnsi="Times New Roman"/>
          <w:color w:val="000000"/>
          <w:sz w:val="24"/>
          <w:szCs w:val="24"/>
        </w:rPr>
        <w:t>Izvršilac svoja prava može ostvariti podnošenjem tužbe nadležnom sudu radi namirenja potraživanja, odnosno pretrpljene štete.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9.</w:t>
      </w:r>
    </w:p>
    <w:p>
      <w:pPr>
        <w:pStyle w:val="NoSpacing"/>
        <w:ind w:firstLine="708"/>
        <w:spacing/>
        <w:jc w:val="both"/>
        <w:rPr>
          <w:rFonts w:ascii="Times New Roman" w:hAnsi="Times New Roman"/>
          <w:sz w:val="24"/>
          <w:szCs w:val="24"/>
        </w:rPr>
      </w:pPr>
      <w:r>
        <w:rPr>
          <w:rFonts w:ascii="Times New Roman" w:hAnsi="Times New Roman"/>
          <w:sz w:val="24"/>
          <w:szCs w:val="24"/>
        </w:rPr>
        <w:t>Ukoliko Izvršilac ne izvrši radove u ugovorenom roku, obavezan je za svaki dan kašnjenja platiti kupcu iznos od 0,1 % od ukupne cijene, s time da ukupan iznos ugovorne kazne ne može preći 10% ukupne ugovorene cijene.</w:t>
      </w:r>
    </w:p>
    <w:p>
      <w:pPr>
        <w:pStyle w:val="NoSpacing"/>
        <w:ind w:firstLine="708"/>
        <w:spacing/>
        <w:jc w:val="both"/>
        <w:rPr>
          <w:rFonts w:ascii="Times New Roman" w:hAnsi="Times New Roman"/>
          <w:sz w:val="24"/>
          <w:szCs w:val="24"/>
        </w:rPr>
      </w:pPr>
      <w:r>
        <w:rPr>
          <w:rFonts w:ascii="Times New Roman" w:hAnsi="Times New Roman"/>
          <w:sz w:val="24"/>
          <w:szCs w:val="24"/>
        </w:rPr>
        <w:t>Pravo Naručioca radova na naplatu ugovorne kazne ne utiče na pravo kupca da zahtijeva naknadu štete.</w:t>
      </w:r>
    </w:p>
    <w:p>
      <w:pPr>
        <w:pStyle w:val="NoSpacing"/>
        <w:spacing/>
        <w:jc w:val="center"/>
        <w:rPr>
          <w:rFonts w:ascii="Times New Roman" w:hAnsi="Times New Roman"/>
          <w:b/>
          <w:sz w:val="24"/>
          <w:szCs w:val="24"/>
        </w:rPr>
      </w:pPr>
      <w:r>
        <w:rPr>
          <w:rFonts w:ascii="Times New Roman" w:hAnsi="Times New Roman"/>
          <w:b/>
          <w:sz w:val="24"/>
          <w:szCs w:val="24"/>
        </w:rPr>
        <w:t>Član 10.</w:t>
      </w:r>
    </w:p>
    <w:p>
      <w:pPr>
        <w:pStyle w:val="NoSpacing"/>
        <w:ind w:firstLine="708"/>
        <w:spacing/>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pPr>
        <w:pStyle w:val="NoSpacing"/>
        <w:ind w:firstLine="708"/>
        <w:spacing/>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11.</w:t>
      </w:r>
    </w:p>
    <w:p>
      <w:pPr>
        <w:pStyle w:val="NoSpacing"/>
        <w:ind w:firstLine="708"/>
        <w:spacing/>
        <w:jc w:val="both"/>
        <w:rPr>
          <w:rFonts w:ascii="Times New Roman" w:hAnsi="Times New Roman"/>
          <w:sz w:val="24"/>
          <w:szCs w:val="24"/>
        </w:rPr>
      </w:pPr>
      <w:r>
        <w:rPr>
          <w:rFonts w:ascii="Times New Roman" w:hAnsi="Times New Roman"/>
          <w:sz w:val="24"/>
          <w:szCs w:val="24"/>
        </w:rPr>
        <w:t>Izvršilac odgovara za materijalne i pravne nedostatke predmeta nabavke koji postoje u trenutku prelaza rizika na Naručioca radova, bez obzira da li mu je bilo poznato postojanje nedostataka.</w:t>
      </w:r>
    </w:p>
    <w:p>
      <w:pPr>
        <w:pStyle w:val="NoSpacing"/>
        <w:ind w:firstLine="708"/>
        <w:spacing/>
        <w:jc w:val="both"/>
        <w:rPr>
          <w:rFonts w:ascii="Times New Roman" w:hAnsi="Times New Roman"/>
          <w:sz w:val="24"/>
          <w:szCs w:val="24"/>
        </w:rPr>
      </w:pPr>
      <w:r>
        <w:rPr>
          <w:rFonts w:ascii="Times New Roman" w:hAnsi="Times New Roman"/>
          <w:sz w:val="24"/>
          <w:szCs w:val="24"/>
        </w:rPr>
        <w:t>Izvršilac odgovara i za materijalne nedostatke koji se pojave nakon prelaska rizika na Naručioca radova, ukoliko su ti nedostaci posljedica uzroka koji je postojao prije prelaska rizika.</w:t>
      </w:r>
    </w:p>
    <w:p>
      <w:pPr>
        <w:pStyle w:val="NoSpacing"/>
        <w:ind w:firstLine="708"/>
        <w:spacing/>
        <w:jc w:val="both"/>
        <w:rPr>
          <w:rFonts w:ascii="Times New Roman" w:hAnsi="Times New Roman"/>
          <w:sz w:val="24"/>
          <w:szCs w:val="24"/>
        </w:rPr>
      </w:pPr>
      <w:r>
        <w:rPr>
          <w:rFonts w:ascii="Times New Roman" w:hAnsi="Times New Roman"/>
          <w:sz w:val="24"/>
          <w:szCs w:val="24"/>
        </w:rPr>
        <w:t>Izvršilac odgovara za štetu koja nastane kao posljedica nehata ili nestručnog obavljanja radova.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12.</w:t>
      </w:r>
    </w:p>
    <w:p>
      <w:pPr>
        <w:pStyle w:val="NoSpacing"/>
        <w:ind w:firstLine="708"/>
        <w:spacing/>
        <w:jc w:val="both"/>
        <w:rPr>
          <w:rFonts w:ascii="Times New Roman" w:hAnsi="Times New Roman"/>
          <w:sz w:val="24"/>
          <w:szCs w:val="24"/>
        </w:rPr>
      </w:pPr>
      <w:r>
        <w:rPr>
          <w:rFonts w:ascii="Times New Roman" w:hAnsi="Times New Roman"/>
          <w:sz w:val="24"/>
          <w:szCs w:val="24"/>
        </w:rPr>
        <w:t>Ugovor stupa na snagu danom obostranog potpisivanja.</w:t>
      </w:r>
    </w:p>
    <w:p>
      <w:pPr>
        <w:pStyle w:val="NoSpacing"/>
        <w:ind w:firstLine="708"/>
        <w:spacing/>
        <w:jc w:val="both"/>
        <w:rPr>
          <w:rFonts w:ascii="Times New Roman" w:hAnsi="Times New Roman"/>
          <w:sz w:val="24"/>
          <w:szCs w:val="24"/>
        </w:rPr>
      </w:pPr>
      <w:r>
        <w:rPr>
          <w:rFonts w:ascii="Times New Roman" w:hAnsi="Times New Roman"/>
          <w:sz w:val="24"/>
          <w:szCs w:val="24"/>
        </w:rPr>
      </w:r>
    </w:p>
    <w:p>
      <w:pPr>
        <w:spacing/>
        <w:jc w:val="center"/>
        <w:widowControl w:val="0"/>
        <w:rPr>
          <w:b/>
          <w:bCs/>
          <w:kern w:val="1"/>
        </w:rPr>
      </w:pPr>
      <w:r>
        <w:rPr>
          <w:b/>
          <w:bCs/>
          <w:kern w:val="1"/>
        </w:rPr>
        <w:t>Član 13.</w:t>
      </w:r>
    </w:p>
    <w:p>
      <w:pPr>
        <w:spacing/>
        <w:jc w:val="both"/>
        <w:widowControl w:val="0"/>
        <w:rPr>
          <w:bCs/>
          <w:kern w:val="1"/>
        </w:rPr>
      </w:pPr>
      <w:r>
        <w:rPr>
          <w:bCs/>
          <w:kern w:val="1"/>
        </w:rPr>
        <w:tab/>
        <w:t>Naručilac može raskinuti Ugovor u slijedećim slučajevima:</w:t>
      </w:r>
    </w:p>
    <w:p>
      <w:pPr>
        <w:spacing/>
        <w:jc w:val="both"/>
        <w:widowControl w:val="0"/>
        <w:rPr>
          <w:bCs/>
          <w:kern w:val="1"/>
        </w:rPr>
      </w:pPr>
      <w:r>
        <w:rPr>
          <w:bCs/>
          <w:kern w:val="1"/>
        </w:rPr>
        <w:tab/>
        <w:t>- ukoliko se Izvođač radova ne pridržava ugovorenih obaveza, odnosno ukoliko grubo krši odredbe ugovora,</w:t>
      </w:r>
    </w:p>
    <w:p>
      <w:pPr>
        <w:spacing/>
        <w:jc w:val="both"/>
        <w:widowControl w:val="0"/>
        <w:rPr>
          <w:bCs/>
          <w:kern w:val="1"/>
        </w:rPr>
      </w:pPr>
      <w:r>
        <w:rPr>
          <w:b/>
          <w:bCs/>
          <w:kern w:val="1"/>
        </w:rPr>
        <w:tab/>
        <w:t xml:space="preserve">- </w:t>
      </w:r>
      <w:r>
        <w:rPr>
          <w:bCs/>
          <w:kern w:val="1"/>
        </w:rPr>
        <w:t>ako Izvođač radova ne ispunjava svoje obaveze u skladu sa planom,</w:t>
      </w:r>
    </w:p>
    <w:p>
      <w:pPr>
        <w:spacing/>
        <w:jc w:val="both"/>
        <w:widowControl w:val="0"/>
        <w:rPr>
          <w:bCs/>
          <w:kern w:val="1"/>
        </w:rPr>
      </w:pPr>
      <w:r>
        <w:rPr>
          <w:b/>
          <w:bCs/>
          <w:kern w:val="1"/>
        </w:rPr>
        <w:tab/>
        <w:t xml:space="preserve">- </w:t>
      </w:r>
      <w:r>
        <w:rPr>
          <w:bCs/>
          <w:kern w:val="1"/>
        </w:rPr>
        <w:t>ukoliko kvalitet izvedenih radova nije u skladu sa tehničkim propisima,</w:t>
      </w:r>
    </w:p>
    <w:p>
      <w:pPr>
        <w:spacing/>
        <w:jc w:val="both"/>
        <w:widowControl w:val="0"/>
        <w:rPr>
          <w:bCs/>
          <w:kern w:val="1"/>
        </w:rPr>
      </w:pPr>
      <w:r>
        <w:rPr>
          <w:b/>
          <w:bCs/>
          <w:kern w:val="1"/>
        </w:rPr>
        <w:tab/>
        <w:t xml:space="preserve">- </w:t>
      </w:r>
      <w:r>
        <w:rPr>
          <w:bCs/>
          <w:kern w:val="1"/>
        </w:rPr>
        <w:t xml:space="preserve">ako Izvođač radova ne izvede radove u predviđenom roku, izuzev ako je za odstupanje data pismena saglasnost Nadzornog organa, </w:t>
      </w:r>
    </w:p>
    <w:p>
      <w:pPr>
        <w:spacing/>
        <w:jc w:val="both"/>
        <w:widowControl w:val="0"/>
        <w:rPr>
          <w:bCs/>
          <w:kern w:val="1"/>
        </w:rPr>
      </w:pPr>
      <w:r>
        <w:rPr>
          <w:bCs/>
          <w:kern w:val="1"/>
        </w:rPr>
        <w:tab/>
        <w:t>- ako Izvođač radova izvodi radove nekvalitetno i ne izvršava poslove po nalogu Nadzornog organa,</w:t>
      </w:r>
    </w:p>
    <w:p>
      <w:pPr>
        <w:spacing/>
        <w:jc w:val="both"/>
        <w:widowControl w:val="0"/>
        <w:rPr>
          <w:bCs/>
          <w:kern w:val="1"/>
        </w:rPr>
      </w:pPr>
      <w:r>
        <w:rPr>
          <w:b/>
          <w:bCs/>
          <w:kern w:val="1"/>
        </w:rPr>
        <w:tab/>
        <w:t xml:space="preserve">- </w:t>
      </w:r>
      <w:r>
        <w:rPr>
          <w:bCs/>
          <w:kern w:val="1"/>
        </w:rPr>
        <w:t>ukoliko poslove ustupi drugoj firmi ili podugovaraĉu poslova bez saglasnosti Naručioca.</w:t>
      </w:r>
    </w:p>
    <w:p>
      <w:pPr>
        <w:pStyle w:val="NoSpacing"/>
        <w:spacing/>
        <w:jc w:val="center"/>
        <w:rPr>
          <w:rFonts w:ascii="Times New Roman" w:hAnsi="Times New Roman"/>
          <w:b/>
          <w:sz w:val="24"/>
          <w:szCs w:val="24"/>
        </w:rPr>
      </w:pPr>
      <w:r>
        <w:rPr>
          <w:rFonts w:ascii="Times New Roman" w:hAnsi="Times New Roman"/>
          <w:b/>
          <w:sz w:val="24"/>
          <w:szCs w:val="24"/>
        </w:rPr>
        <w:t>Član 14.</w:t>
      </w:r>
    </w:p>
    <w:p>
      <w:pPr>
        <w:pStyle w:val="NoSpacing"/>
        <w:ind w:firstLine="708"/>
        <w:spacing/>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15.</w:t>
      </w:r>
    </w:p>
    <w:p>
      <w:pPr>
        <w:pStyle w:val="NoSpacing"/>
        <w:ind w:firstLine="708"/>
        <w:spacing/>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16.</w:t>
      </w:r>
    </w:p>
    <w:p>
      <w:pPr>
        <w:pStyle w:val="NoSpacing"/>
        <w:ind w:firstLine="708"/>
        <w:spacing/>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pPr>
        <w:pStyle w:val="NoSpacing"/>
        <w:spacing/>
        <w:jc w:val="both"/>
        <w:rPr>
          <w:rFonts w:ascii="Times New Roman" w:hAnsi="Times New Roman"/>
          <w:sz w:val="24"/>
          <w:szCs w:val="24"/>
        </w:rPr>
      </w:pPr>
      <w:r>
        <w:rPr>
          <w:rFonts w:ascii="Times New Roman" w:hAnsi="Times New Roman"/>
          <w:sz w:val="24"/>
          <w:szCs w:val="24"/>
        </w:rPr>
        <w:t>Broj: _________________</w:t>
      </w:r>
    </w:p>
    <w:p>
      <w:pPr>
        <w:pStyle w:val="NoSpacing"/>
        <w:spacing/>
        <w:jc w:val="both"/>
        <w:rPr>
          <w:rFonts w:ascii="Times New Roman" w:hAnsi="Times New Roman"/>
          <w:sz w:val="24"/>
          <w:szCs w:val="24"/>
        </w:rPr>
      </w:pPr>
      <w:r>
        <w:rPr>
          <w:rFonts w:ascii="Times New Roman" w:hAnsi="Times New Roman"/>
          <w:sz w:val="24"/>
          <w:szCs w:val="24"/>
        </w:rPr>
        <w:t>Tuzla, ________________</w:t>
      </w:r>
    </w:p>
    <w:p>
      <w:pPr>
        <w:pStyle w:val="NoSpacing"/>
        <w:spacing/>
        <w:jc w:val="both"/>
        <w:rPr>
          <w:rFonts w:ascii="Times New Roman" w:hAnsi="Times New Roman"/>
          <w:sz w:val="24"/>
          <w:szCs w:val="24"/>
        </w:rPr>
      </w:pPr>
      <w:r>
        <w:rPr>
          <w:rFonts w:ascii="Times New Roman" w:hAnsi="Times New Roman"/>
          <w:sz w:val="24"/>
          <w:szCs w:val="24"/>
        </w:rPr>
        <w:t xml:space="preserve">Kupac: </w:t>
        <w:tab/>
        <w:tab/>
        <w:tab/>
        <w:tab/>
        <w:tab/>
        <w:tab/>
        <w:tab/>
        <w:tab/>
        <w:t>Izvršilac:</w:t>
      </w:r>
    </w:p>
    <w:p>
      <w:pPr>
        <w:pStyle w:val="NoSpacing"/>
        <w:spacing/>
        <w:jc w:val="both"/>
        <w:rPr>
          <w:rFonts w:ascii="Times New Roman" w:hAnsi="Times New Roman"/>
          <w:sz w:val="24"/>
          <w:szCs w:val="24"/>
        </w:rPr>
      </w:pPr>
      <w:r>
        <w:rPr>
          <w:rFonts w:ascii="Times New Roman" w:hAnsi="Times New Roman"/>
          <w:sz w:val="24"/>
          <w:szCs w:val="24"/>
        </w:rPr>
        <w:t>______________________</w:t>
        <w:tab/>
        <w:tab/>
        <w:tab/>
        <w:tab/>
        <w:tab/>
        <w:tab/>
        <w:t xml:space="preserve">______________________      </w:t>
      </w:r>
    </w:p>
    <w:p>
      <w:pPr>
        <w:pStyle w:val="NoSpacing"/>
        <w:spacing/>
        <w:jc w:val="both"/>
        <w:rPr>
          <w:rFonts w:ascii="Times New Roman" w:hAnsi="Times New Roman"/>
          <w:sz w:val="24"/>
          <w:szCs w:val="24"/>
        </w:rPr>
      </w:pPr>
      <w:r>
        <w:rPr>
          <w:rFonts w:ascii="Times New Roman" w:hAnsi="Times New Roman"/>
          <w:sz w:val="24"/>
          <w:szCs w:val="24"/>
        </w:rPr>
      </w:r>
    </w:p>
    <w:p>
      <w:pPr>
        <w:rPr>
          <w:b/>
          <w:bCs/>
          <w:color w:val="000000"/>
          <w:lang w:val="en-us"/>
        </w:rPr>
      </w:pPr>
      <w:r>
        <w:rPr>
          <w:b/>
          <w:bCs/>
          <w:color w:val="000000"/>
          <w:lang w:val="en-us"/>
        </w:rPr>
        <w:t>ANEKS X</w:t>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spacing/>
        <w:jc w:val="center"/>
        <w:rPr>
          <w:b/>
          <w:lang w:val="en-us"/>
        </w:rPr>
      </w:pPr>
      <w:r>
        <w:rPr>
          <w:b/>
          <w:lang w:val="en-us"/>
        </w:rPr>
        <w:t>OBRAZAC ZA POVJERLJIVE INFORMACIJE</w:t>
      </w:r>
    </w:p>
    <w:p>
      <w:pPr>
        <w:spacing/>
        <w:jc w:val="center"/>
        <w:rPr>
          <w:b/>
          <w:lang w:val="en-us"/>
        </w:rPr>
      </w:pPr>
      <w:r>
        <w:rPr>
          <w:b/>
          <w:lang w:val="en-us"/>
        </w:rPr>
      </w:r>
    </w:p>
    <w:p>
      <w:pPr>
        <w:spacing/>
        <w:jc w:val="center"/>
        <w:rPr>
          <w:b/>
          <w:lang w:val="en-us"/>
        </w:rPr>
      </w:pPr>
      <w:r>
        <w:rPr>
          <w:b/>
          <w:lang w:val="en-us"/>
        </w:rPr>
      </w:r>
    </w:p>
    <w:p>
      <w:pPr>
        <w:rPr>
          <w:lang w:val="en-us"/>
        </w:rPr>
      </w:pPr>
      <w:r>
        <w:rPr>
          <w:lang w:val="en-us"/>
        </w:rPr>
      </w:r>
    </w:p>
    <w:tbl>
      <w:tblPr>
        <w:jc w:val="left"/>
        <w:tblInd w:w="37" w:type="dxa"/>
        <w:tblW w:w="8640" w:type="dxa"/>
      </w:tblPr>
      <w:tblGrid>
        <w:gridCol w:w="2160"/>
        <w:gridCol w:w="2160"/>
        <w:gridCol w:w="2160"/>
        <w:gridCol w:w="2160"/>
      </w:tblGrid>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t>Povjerljiva informacija</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t xml:space="preserve">Brojevi stranica sa tim informacijama u </w:t>
            </w:r>
          </w:p>
          <w:p>
            <w:pPr>
              <w:rPr>
                <w:lang w:val="en-us"/>
              </w:rPr>
            </w:pPr>
            <w:r>
              <w:rPr>
                <w:lang w:val="en-us"/>
              </w:rPr>
              <w:t>ponudi</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t>Pravni osnov i razlozi za povjerljivosti tih informacija</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t>Vremenski period u kojemće te informacije biti povjerljive</w:t>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49887257" protected="0"/>
          </w:tcPr>
          <w:p>
            <w:pPr>
              <w:rPr>
                <w:lang w:val="en-us"/>
              </w:rPr>
            </w:pPr>
            <w:r>
              <w:rPr>
                <w:lang w:val="en-us"/>
              </w:rPr>
            </w:r>
          </w:p>
        </w:tc>
      </w:tr>
    </w:tbl>
    <w:p>
      <w:pPr>
        <w:rPr>
          <w:lang w:val="en-us"/>
        </w:rPr>
      </w:pPr>
      <w:r>
        <w:rPr>
          <w:lang w:val="en-us"/>
        </w:rPr>
      </w:r>
    </w:p>
    <w:p>
      <w:pPr>
        <w:rPr>
          <w:lang w:val="en-us"/>
        </w:rPr>
      </w:pPr>
      <w:r>
        <w:rPr>
          <w:lang w:val="en-us"/>
        </w:rPr>
      </w:r>
    </w:p>
    <w:p>
      <w:pPr>
        <w:rPr>
          <w:lang w:val="en-us"/>
        </w:rPr>
      </w:pPr>
      <w:r>
        <w:rPr>
          <w:lang w:val="en-us"/>
        </w:rPr>
        <w:t>Potpis i pečat ponuđača</w:t>
      </w:r>
    </w:p>
    <w:p>
      <w:pPr>
        <w:rPr>
          <w:lang w:val="en-us"/>
        </w:rPr>
      </w:pPr>
      <w:r>
        <w:rPr>
          <w:lang w:val="en-us"/>
        </w:rPr>
      </w:r>
    </w:p>
    <w:p>
      <w:pPr>
        <w:rPr>
          <w:lang w:val="en-us"/>
        </w:rPr>
      </w:pPr>
      <w:r>
        <w:rPr>
          <w:lang w:val="en-us"/>
        </w:rPr>
      </w:r>
    </w:p>
    <w:p>
      <w:pPr>
        <w:rPr>
          <w:lang w:val="en-us"/>
        </w:rPr>
      </w:pPr>
      <w:r>
        <w:rPr>
          <w:lang w:val="en-us"/>
        </w:rPr>
        <w:t>_________________</w:t>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t>Napomena:</w:t>
      </w:r>
    </w:p>
    <w:p>
      <w:pPr>
        <w:rPr>
          <w:lang w:val="en-us"/>
        </w:rPr>
      </w:pPr>
      <w:r>
        <w:rPr>
          <w:lang w:val="en-us"/>
        </w:rPr>
      </w:r>
    </w:p>
    <w:p>
      <w:pPr>
        <w:rPr>
          <w:lang w:val="en-us"/>
        </w:rPr>
      </w:pPr>
      <w:r>
        <w:rPr>
          <w:lang w:val="en-us"/>
        </w:rPr>
        <w:t>Povjerljivim informacijama se ne mogu smatrati informacije propisane članom 11. Zakona o javnim nabavakama</w:t>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rPr>
          <w:lang w:val="en-us"/>
        </w:rPr>
      </w:pPr>
      <w:r>
        <w:rPr>
          <w:lang w:val="en-us"/>
        </w:rPr>
      </w:r>
    </w:p>
    <w:p>
      <w:pPr>
        <w:spacing/>
        <w:jc w:val="both"/>
        <w:widowControl w:val="0"/>
        <w:rPr>
          <w:b/>
          <w:bCs/>
          <w:kern w:val="1"/>
        </w:rPr>
      </w:pPr>
      <w:r>
        <w:rPr>
          <w:b/>
          <w:bCs/>
          <w:kern w:val="1"/>
        </w:rPr>
        <w:t>ANEKS XI</w:t>
      </w:r>
      <w:r/>
      <w:bookmarkStart w:id="47" w:name="_GoBack"/>
      <w:bookmarkEnd w:id="47"/>
      <w:r/>
      <w:r>
        <w:rPr>
          <w:b/>
          <w:bCs/>
          <w:kern w:val="1"/>
        </w:rPr>
      </w:r>
    </w:p>
    <w:p>
      <w:pPr>
        <w:spacing/>
        <w:jc w:val="both"/>
        <w:widowControl w:val="0"/>
        <w:rPr>
          <w:b/>
          <w:bCs/>
          <w:kern w:val="1"/>
        </w:rPr>
      </w:pPr>
      <w:r>
        <w:rPr>
          <w:b/>
          <w:bCs/>
          <w:kern w:val="1"/>
        </w:rPr>
      </w:r>
    </w:p>
    <w:p>
      <w:pPr>
        <w:spacing/>
        <w:jc w:val="both"/>
        <w:widowControl w:val="0"/>
        <w:rPr>
          <w:b/>
          <w:bCs/>
          <w:kern w:val="1"/>
        </w:rPr>
      </w:pPr>
      <w:r>
        <w:rPr>
          <w:b/>
          <w:bCs/>
          <w:kern w:val="1"/>
        </w:rPr>
      </w:r>
    </w:p>
    <w:p>
      <w:pPr>
        <w:spacing/>
        <w:jc w:val="both"/>
        <w:widowControl w:val="0"/>
        <w:rPr>
          <w:b/>
          <w:bCs/>
          <w:kern w:val="1"/>
        </w:rPr>
      </w:pPr>
      <w:r>
        <w:rPr>
          <w:b/>
          <w:bCs/>
          <w:kern w:val="1"/>
        </w:rPr>
      </w:r>
    </w:p>
    <w:p>
      <w:pPr>
        <w:spacing/>
        <w:jc w:val="center"/>
        <w:widowControl w:val="0"/>
        <w:rPr>
          <w:bCs/>
          <w:kern w:val="1"/>
        </w:rPr>
      </w:pPr>
      <w:r>
        <w:rPr>
          <w:bCs/>
          <w:kern w:val="1"/>
        </w:rPr>
        <w:t>Izjava o namjeri podugovaranja</w:t>
      </w:r>
    </w:p>
    <w:p>
      <w:pPr>
        <w:spacing/>
        <w:jc w:val="center"/>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 xml:space="preserve">Službeni naziv ponuđača: ____________________________________ </w:t>
      </w:r>
    </w:p>
    <w:p>
      <w:pPr>
        <w:spacing/>
        <w:jc w:val="both"/>
        <w:widowControl w:val="0"/>
        <w:rPr>
          <w:bCs/>
          <w:kern w:val="1"/>
        </w:rPr>
      </w:pPr>
      <w:r>
        <w:rPr>
          <w:bCs/>
          <w:kern w:val="1"/>
        </w:rPr>
        <w:t>Datum: ________________________</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 xml:space="preserve">Elementi Ugovora koji će se podugovoriti: </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Vrijednost podugovora (KM) (% učešće u ukupno ponuđenoj cijeni):</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color w:val="000000"/>
          <w:kern w:val="1"/>
        </w:rPr>
      </w:pPr>
      <w:r>
        <w:rPr>
          <w:bCs/>
          <w:color w:val="000000"/>
          <w:kern w:val="1"/>
        </w:rPr>
        <w:t>Podugovarač (naziv, adresa i ostali podaci):</w:t>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kern w:val="1"/>
        </w:rPr>
      </w:pPr>
      <w:r>
        <w:rPr>
          <w:bCs/>
          <w:kern w:val="1"/>
        </w:rPr>
        <w:t>Iskustvo na sličnim radovima:</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Naziv i vrijednosti ugovora:</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Naziv ugovornog organa i ime, funkcija i telefon kontakt osobe za informacije:</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kern w:val="1"/>
        </w:rPr>
      </w:pPr>
      <w:r>
        <w:rPr>
          <w:kern w:val="1"/>
        </w:rPr>
        <w:t>.............................................</w:t>
      </w:r>
    </w:p>
    <w:p>
      <w:pPr>
        <w:spacing/>
        <w:jc w:val="both"/>
        <w:widowControl w:val="0"/>
        <w:rPr>
          <w:kern w:val="1"/>
        </w:rPr>
      </w:pPr>
      <w:r>
        <w:rPr>
          <w:kern w:val="1"/>
        </w:rPr>
        <w:t>(Potpis ovlaštene osobe ponuđača ili partnera koji predlaže podugovarača)</w:t>
      </w:r>
    </w:p>
    <w:p>
      <w:pPr>
        <w:spacing/>
        <w:jc w:val="both"/>
        <w:widowControl w:val="0"/>
        <w:rPr>
          <w:kern w:val="1"/>
        </w:rPr>
      </w:pPr>
      <w:r>
        <w:rPr>
          <w:kern w:val="1"/>
        </w:rPr>
      </w:r>
    </w:p>
    <w:p>
      <w:pPr>
        <w:spacing/>
        <w:jc w:val="both"/>
        <w:widowControl w:val="0"/>
        <w:rPr>
          <w:kern w:val="1"/>
        </w:rPr>
      </w:pPr>
      <w:r>
        <w:rPr>
          <w:kern w:val="1"/>
        </w:rPr>
        <w:t>Navesti - naznačiti koji će dio ugovora dati podugovaraču (opisno ili procentualno)</w:t>
      </w:r>
    </w:p>
    <w:p>
      <w:pPr>
        <w:spacing/>
        <w:jc w:val="both"/>
        <w:widowControl w:val="0"/>
        <w:rPr>
          <w:kern w:val="1"/>
        </w:rPr>
      </w:pPr>
      <w:r>
        <w:rPr>
          <w:kern w:val="1"/>
        </w:rPr>
        <w:t>Ne mora se navesti naziv podugovarača.</w:t>
      </w:r>
    </w:p>
    <w:p>
      <w:pPr>
        <w:spacing/>
        <w:jc w:val="both"/>
        <w:widowControl w:val="0"/>
        <w:rPr>
          <w:b/>
          <w:kern w:val="1"/>
        </w:rPr>
      </w:pPr>
      <w:r>
        <w:rPr>
          <w:b/>
          <w:kern w:val="1"/>
        </w:rPr>
      </w:r>
    </w:p>
    <w:p>
      <w:pPr>
        <w:spacing/>
        <w:jc w:val="both"/>
        <w:widowControl w:val="0"/>
        <w:rPr>
          <w:b/>
          <w:kern w:val="1"/>
        </w:rPr>
      </w:pPr>
      <w:r>
        <w:rPr>
          <w:b/>
          <w:kern w:val="1"/>
        </w:rPr>
      </w:r>
    </w:p>
    <w:p>
      <w:pPr>
        <w:spacing/>
        <w:jc w:val="both"/>
        <w:widowControl w:val="0"/>
        <w:rPr>
          <w:b/>
          <w:kern w:val="1"/>
        </w:rPr>
      </w:pPr>
      <w:r>
        <w:rPr>
          <w:b/>
          <w:kern w:val="1"/>
        </w:rPr>
        <w:t>(ponuđač)</w:t>
      </w:r>
    </w:p>
    <w:p>
      <w:pPr>
        <w:spacing/>
        <w:jc w:val="both"/>
        <w:widowControl w:val="0"/>
        <w:rPr>
          <w:b/>
          <w:kern w:val="1"/>
        </w:rPr>
      </w:pPr>
      <w:r>
        <w:rPr>
          <w:b/>
          <w:kern w:val="1"/>
        </w:rPr>
      </w:r>
    </w:p>
    <w:p>
      <w:pPr>
        <w:spacing/>
        <w:jc w:val="both"/>
        <w:widowControl w:val="0"/>
        <w:rPr>
          <w:b/>
          <w:kern w:val="1"/>
        </w:rPr>
      </w:pPr>
      <w:r>
        <w:rPr>
          <w:b/>
          <w:kern w:val="1"/>
        </w:rPr>
        <w:t>(adresa)</w:t>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headerReference w:type="first" r:id="rId10"/>
      <w:footerReference w:type="first" r:id="rId11"/>
      <w:type w:val="nextPage"/>
      <w:pgSz w:h="16838" w:w="11906"/>
      <w:pgMar w:left="1417" w:top="567" w:right="1417" w:bottom="1417" w:header="709" w:footer="708"/>
      <w:paperSrc w:first="0" w:other="0"/>
      <w:titlePg/>
      <w:tmGutter w:val="3"/>
      <w:mirrorMargins w:val="0"/>
      <w:tmSection w:h="-2">
        <w:tmHeader w:id="0" w:h="0" w:left="1417" w:right="1417" w:top="0" w:bottom="0" edge="709" text="0">
          <w:shd w:val="none"/>
        </w:tmHeader>
        <w:tmFooter w:id="0" w:h="0" w:left="1417" w:right="1417" w:top="0" w:bottom="0" edge="708" text="0">
          <w:shd w:val="none"/>
        </w:tmFooter>
        <w:tmHeader w:id="2" w:h="0" w:left="1417" w:right="1417" w:top="0" w:bottom="0" edge="709" text="0">
          <w:shd w:val="none"/>
        </w:tmHeader>
        <w:tmFooter w:id="2" w:h="0" w:left="1417" w:right="1417" w:top="0" w:bottom="0" edge="708" text="0">
          <w:shd w:val="none"/>
        </w:tmFooter>
      </w:tmSection>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Wingdings">
    <w:panose1 w:val="05000000000000000000"/>
    <w:charset w:val="02"/>
    <w:family w:val="auto"/>
    <w:pitch w:val="default"/>
  </w:font>
  <w:font w:name="Symbol">
    <w:panose1 w:val="05050102010706020507"/>
    <w:charset w:val="02"/>
    <w:family w:val="roman"/>
    <w:pitch w:val="default"/>
  </w:font>
  <w:font w:name="Courier New">
    <w:panose1 w:val="02070309020205020404"/>
    <w:charset w:val="ee"/>
    <w:family w:val="modern"/>
    <w:pitch w:val="default"/>
  </w:font>
  <w:font w:name="Cambria">
    <w:panose1 w:val="02040503050406030204"/>
    <w:charset w:val="ee"/>
    <w:family w:val="roman"/>
    <w:pitch w:val="default"/>
  </w:font>
  <w:font w:name="Tahoma">
    <w:panose1 w:val="020B0604030504040204"/>
    <w:charset w:val="ee"/>
    <w:family w:val="swiss"/>
    <w:pitch w:val="default"/>
  </w:font>
  <w:font w:name="Calibri">
    <w:panose1 w:val="020F0502020204030204"/>
    <w:charset w:val="ee"/>
    <w:family w:val="swiss"/>
    <w:pitch w:val="default"/>
  </w:font>
  <w:font w:name="Swis721 Cn BT">
    <w:panose1 w:val="020B0604020202020204"/>
    <w:charset w:val="00"/>
    <w:family w:val="auto"/>
    <w:pitch w:val="default"/>
  </w:font>
  <w:font w:name="Arial CE">
    <w:panose1 w:val="020B0604020202020204"/>
    <w:charset w:val="ee"/>
    <w:family w:val="swiss"/>
    <w:pitch w:val="default"/>
  </w:font>
  <w:font w:name="Verdana">
    <w:panose1 w:val="020B0604030504040204"/>
    <w:charset w:val="ee"/>
    <w:family w:val="swiss"/>
    <w:pitch w:val="default"/>
  </w:font>
  <w:font w:name="Arial Black">
    <w:panose1 w:val="020B0A04020102020204"/>
    <w:charset w:val="ee"/>
    <w:family w:val="swiss"/>
    <w:pitch w:val="default"/>
  </w:font>
  <w:font w:name="Algerian">
    <w:panose1 w:val="04020705040A02060702"/>
    <w:charset w:val="00"/>
    <w:family w:val="decorative"/>
    <w:pitch w:val="default"/>
  </w:font>
  <w:font w:name="Agency FB">
    <w:panose1 w:val="020B0503020202020204"/>
    <w:charset w:val="00"/>
    <w:family w:val="swiss"/>
    <w:pitch w:val="default"/>
  </w:font>
  <w:font w:name="Century Gothic">
    <w:panose1 w:val="020B0502020202020204"/>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spacing/>
      <w:jc w:val="right"/>
    </w:pPr>
    <w:r>
      <w:rPr>
        <w:rStyle w:val="PageNumber"/>
      </w:rPr>
    </w:r>
    <w:r>
      <w:rPr>
        <w:rStyle w:val="PageNumber"/>
      </w:rPr>
      <w:fldChar w:fldCharType="begin"/>
      <w:instrText xml:space="preserve"> PAGE \* Arabic </w:instrText>
      <w:fldChar w:fldCharType="separate"/>
      <w:t>29</w:t>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hybridMultilevel"/>
    <w:name w:val="Numbered list 37"/>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
    <w:multiLevelType w:val="singleLevel"/>
    <w:name w:val="Bullet 378"/>
    <w:lvl w:ilvl="0">
      <w:start w:val="1"/>
      <w:numFmt w:val="upperRoman"/>
      <w:suff w:val="tab"/>
      <w:lvlText w:val="%1"/>
      <w:lvlJc w:val="left"/>
      <w:pPr>
        <w:ind w:left="0" w:hanging="0"/>
      </w:pPr>
      <w:rPr/>
    </w:lvl>
  </w:abstractNum>
  <w:abstractNum w:abstractNumId="3">
    <w:multiLevelType w:val="singleLevel"/>
    <w:name w:val="Bullet 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4">
    <w:multiLevelType w:val="singleLevel"/>
    <w:name w:val="Bullet 82"/>
    <w:lvl w:ilvl="0">
      <w:start w:val="5"/>
      <w:numFmt w:val="decimal"/>
      <w:suff w:val="tab"/>
      <w:lvlText w:val="%1"/>
      <w:lvlJc w:val="left"/>
      <w:pPr>
        <w:ind w:left="0" w:hanging="0"/>
      </w:pPr>
      <w:rPr>
        <w:rPr>
          <w:rFonts w:cs="Times New Roman"/>
        </w:rPr>
      </w:rPr>
    </w:lvl>
  </w:abstractNum>
  <w:abstractNum w:abstractNumId="5">
    <w:multiLevelType w:val="singleLevel"/>
    <w:name w:val="Bullet 196"/>
    <w:lvl w:ilvl="0">
      <w:start w:val="31"/>
      <w:numFmt w:val="decimal"/>
      <w:suff w:val="tab"/>
      <w:lvlText w:val="%1"/>
      <w:lvlJc w:val="left"/>
      <w:pPr>
        <w:ind w:left="0" w:hanging="0"/>
      </w:pPr>
      <w:rPr/>
    </w:lvl>
  </w:abstractNum>
  <w:abstractNum w:abstractNumId="6">
    <w:multiLevelType w:val="singleLevel"/>
    <w:name w:val="Bullet 204"/>
    <w:lvl w:ilvl="0">
      <w:start w:val="1"/>
      <w:numFmt w:val="lowerLetter"/>
      <w:suff w:val="tab"/>
      <w:lvlText w:val="%1"/>
      <w:lvlJc w:val="left"/>
      <w:pPr>
        <w:ind w:left="0" w:hanging="0"/>
      </w:pPr>
      <w:rPr/>
    </w:lvl>
  </w:abstractNum>
  <w:abstractNum w:abstractNumId="7">
    <w:multiLevelType w:val="singleLevel"/>
    <w:name w:val="Bullet 40"/>
    <w:lvl w:ilvl="0">
      <w:start w:val="0"/>
      <w:numFmt w:val="none"/>
      <w:suff w:val="tab"/>
      <w:lvlText w:val="%1"/>
      <w:lvlJc w:val="left"/>
      <w:pPr>
        <w:ind w:left="0" w:hanging="0"/>
      </w:pPr>
      <w:rPr/>
    </w:lvl>
  </w:abstractNum>
  <w:abstractNum w:abstractNumId="8">
    <w:multiLevelType w:val="singleLevel"/>
    <w:name w:val="Bullet 194"/>
    <w:lvl w:ilvl="0">
      <w:numFmt w:val="bullet"/>
      <w:suff w:val="tab"/>
      <w:lvlText w:val=""/>
      <w:lvlJc w:val="left"/>
      <w:pPr>
        <w:ind w:left="0" w:hanging="0"/>
      </w:pPr>
      <w:rPr>
        <w:rPr>
          <w:rFonts w:ascii="Wingdings" w:hAnsi="Wingdings" w:eastAsia="Wingdings" w:cs="Wingdings"/>
        </w:rPr>
      </w:rPr>
    </w:lvl>
  </w:abstractNum>
  <w:abstractNum w:abstractNumId="9">
    <w:multiLevelType w:val="singleLevel"/>
    <w:name w:val="Bullet 3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0">
    <w:multiLevelType w:val="singleLevel"/>
    <w:name w:val="Bullet 104"/>
    <w:lvl w:ilvl="0">
      <w:start w:val="1"/>
      <w:numFmt w:val="lowerLetter"/>
      <w:suff w:val="tab"/>
      <w:lvlText w:val="%1"/>
      <w:lvlJc w:val="left"/>
      <w:pPr>
        <w:ind w:left="0" w:hanging="0"/>
      </w:pPr>
      <w:rPr/>
    </w:lvl>
  </w:abstractNum>
  <w:abstractNum w:abstractNumId="11">
    <w:multiLevelType w:val="singleLevel"/>
    <w:name w:val="Bullet 382"/>
    <w:lvl w:ilvl="0">
      <w:start w:val="5"/>
      <w:numFmt w:val="decimal"/>
      <w:suff w:val="tab"/>
      <w:lvlText w:val="%1"/>
      <w:lvlJc w:val="left"/>
      <w:pPr>
        <w:ind w:left="0" w:hanging="0"/>
      </w:pPr>
      <w:rPr>
        <w:rPr>
          <w:rFonts w:cs="Times New Roman"/>
        </w:rPr>
      </w:rPr>
    </w:lvl>
  </w:abstractNum>
  <w:abstractNum w:abstractNumId="12">
    <w:multiLevelType w:val="singleLevel"/>
    <w:name w:val="Bullet 329"/>
    <w:lvl w:ilvl="0">
      <w:start w:val="1"/>
      <w:numFmt w:val="lowerRoman"/>
      <w:suff w:val="tab"/>
      <w:lvlText w:val="%1"/>
      <w:lvlJc w:val="left"/>
      <w:pPr>
        <w:ind w:left="0" w:hanging="0"/>
      </w:pPr>
      <w:rPr>
        <w:rPr>
          <w:rFonts w:cs="Times New Roman"/>
        </w:rPr>
      </w:rPr>
    </w:lvl>
  </w:abstractNum>
  <w:abstractNum w:abstractNumId="13">
    <w:multiLevelType w:val="singleLevel"/>
    <w:name w:val="Bullet 217"/>
    <w:lvl w:ilvl="0">
      <w:start w:val="2"/>
      <w:numFmt w:val="decimal"/>
      <w:suff w:val="tab"/>
      <w:lvlText w:val="%1"/>
      <w:lvlJc w:val="left"/>
      <w:pPr>
        <w:ind w:left="0" w:hanging="0"/>
      </w:pPr>
      <w:rPr/>
    </w:lvl>
  </w:abstractNum>
  <w:abstractNum w:abstractNumId="14">
    <w:multiLevelType w:val="singleLevel"/>
    <w:name w:val="Bullet 324"/>
    <w:lvl w:ilvl="0">
      <w:start w:val="1"/>
      <w:numFmt w:val="lowerLetter"/>
      <w:suff w:val="tab"/>
      <w:lvlText w:val="%1"/>
      <w:lvlJc w:val="left"/>
      <w:pPr>
        <w:ind w:left="0" w:hanging="0"/>
      </w:pPr>
      <w:rPr/>
    </w:lvl>
  </w:abstractNum>
  <w:abstractNum w:abstractNumId="15">
    <w:multiLevelType w:val="singleLevel"/>
    <w:name w:val="Bullet 347"/>
    <w:lvl w:ilvl="0">
      <w:start w:val="2"/>
      <w:numFmt w:val="decimal"/>
      <w:suff w:val="tab"/>
      <w:lvlText w:val="%1"/>
      <w:lvlJc w:val="left"/>
      <w:pPr>
        <w:ind w:left="0" w:hanging="0"/>
      </w:pPr>
      <w:rPr>
        <w:rPr>
          <w:rFonts w:cs="Times New Roman"/>
        </w:rPr>
      </w:rPr>
    </w:lvl>
  </w:abstractNum>
  <w:abstractNum w:abstractNumId="16">
    <w:multiLevelType w:val="singleLevel"/>
    <w:name w:val="Bullet 423"/>
    <w:lvl w:ilvl="0">
      <w:numFmt w:val="bullet"/>
      <w:suff w:val="tab"/>
      <w:lvlText w:val="-"/>
      <w:lvlJc w:val="left"/>
      <w:pPr>
        <w:ind w:left="0" w:hanging="0"/>
      </w:pPr>
      <w:rPr>
        <w:rPr>
          <w:rFonts w:ascii="Times New Roman" w:hAnsi="Times New Roman" w:eastAsia="Times New Roman"/>
        </w:rPr>
      </w:rPr>
    </w:lvl>
  </w:abstractNum>
  <w:abstractNum w:abstractNumId="17">
    <w:multiLevelType w:val="singleLevel"/>
    <w:name w:val="Bullet 275"/>
    <w:lvl w:ilvl="0">
      <w:numFmt w:val="bullet"/>
      <w:suff w:val="tab"/>
      <w:lvlText w:val=""/>
      <w:lvlJc w:val="left"/>
      <w:pPr>
        <w:ind w:left="0" w:hanging="0"/>
      </w:pPr>
      <w:rPr>
        <w:rPr>
          <w:rFonts w:ascii="Symbol" w:hAnsi="Symbol"/>
        </w:rPr>
      </w:rPr>
    </w:lvl>
  </w:abstractNum>
  <w:abstractNum w:abstractNumId="18">
    <w:multiLevelType w:val="singleLevel"/>
    <w:name w:val="Bullet 141"/>
    <w:lvl w:ilvl="0">
      <w:start w:val="12"/>
      <w:numFmt w:val="decimal"/>
      <w:suff w:val="tab"/>
      <w:lvlText w:val="%1"/>
      <w:lvlJc w:val="left"/>
      <w:pPr>
        <w:ind w:left="0" w:hanging="0"/>
      </w:pPr>
      <w:rPr>
        <w:rPr>
          <w:rFonts w:cs="Times New Roman"/>
        </w:rPr>
      </w:rPr>
    </w:lvl>
  </w:abstractNum>
  <w:abstractNum w:abstractNumId="19">
    <w:multiLevelType w:val="singleLevel"/>
    <w:name w:val="Bullet 42"/>
    <w:lvl w:ilvl="0">
      <w:start w:val="5"/>
      <w:numFmt w:val="decimal"/>
      <w:suff w:val="tab"/>
      <w:lvlText w:val="%1"/>
      <w:lvlJc w:val="left"/>
      <w:pPr>
        <w:ind w:left="0" w:hanging="0"/>
      </w:pPr>
      <w:rPr>
        <w:rPr>
          <w:rFonts w:cs="Times New Roman"/>
        </w:rPr>
      </w:rPr>
    </w:lvl>
  </w:abstractNum>
  <w:abstractNum w:abstractNumId="20">
    <w:multiLevelType w:val="singleLevel"/>
    <w:name w:val="Bullet 214"/>
    <w:lvl w:ilvl="0">
      <w:numFmt w:val="bullet"/>
      <w:suff w:val="tab"/>
      <w:lvlText w:val=""/>
      <w:lvlJc w:val="left"/>
      <w:pPr>
        <w:ind w:left="0" w:hanging="0"/>
      </w:pPr>
      <w:rPr>
        <w:rPr>
          <w:rFonts w:ascii="Wingdings" w:hAnsi="Wingdings" w:eastAsia="Wingdings" w:cs="Wingdings"/>
        </w:rPr>
      </w:rPr>
    </w:lvl>
  </w:abstractNum>
  <w:abstractNum w:abstractNumId="21">
    <w:multiLevelType w:val="singleLevel"/>
    <w:name w:val="Bullet 311"/>
    <w:lvl w:ilvl="0">
      <w:start w:val="1"/>
      <w:numFmt w:val="decimal"/>
      <w:suff w:val="tab"/>
      <w:lvlText w:val="%1"/>
      <w:lvlJc w:val="left"/>
      <w:pPr>
        <w:ind w:left="0" w:hanging="0"/>
      </w:pPr>
      <w:rPr>
        <w:rPr>
          <w:b/>
        </w:rPr>
      </w:rPr>
    </w:lvl>
  </w:abstractNum>
  <w:abstractNum w:abstractNumId="22">
    <w:multiLevelType w:val="singleLevel"/>
    <w:name w:val="Bullet 408"/>
    <w:lvl w:ilvl="0">
      <w:start w:val="1"/>
      <w:numFmt w:val="lowerLetter"/>
      <w:suff w:val="tab"/>
      <w:lvlText w:val="%1"/>
      <w:lvlJc w:val="left"/>
      <w:pPr>
        <w:ind w:left="0" w:hanging="0"/>
      </w:pPr>
      <w:rPr>
        <w:rPr>
          <w:rFonts w:cs="Times New Roman"/>
        </w:rPr>
      </w:rPr>
    </w:lvl>
  </w:abstractNum>
  <w:abstractNum w:abstractNumId="23">
    <w:multiLevelType w:val="singleLevel"/>
    <w:name w:val="Bullet 333"/>
    <w:lvl w:ilvl="0">
      <w:numFmt w:val="bullet"/>
      <w:suff w:val="tab"/>
      <w:lvlText w:val="o"/>
      <w:lvlJc w:val="left"/>
      <w:pPr>
        <w:ind w:left="0" w:hanging="0"/>
      </w:pPr>
      <w:rPr>
        <w:rPr>
          <w:rFonts w:ascii="Courier New" w:hAnsi="Courier New"/>
        </w:rPr>
      </w:rPr>
    </w:lvl>
  </w:abstractNum>
  <w:abstractNum w:abstractNumId="24">
    <w:multiLevelType w:val="singleLevel"/>
    <w:name w:val="Bullet 182"/>
    <w:lvl w:ilvl="0">
      <w:start w:val="5"/>
      <w:numFmt w:val="decimal"/>
      <w:suff w:val="tab"/>
      <w:lvlText w:val="%1"/>
      <w:lvlJc w:val="left"/>
      <w:pPr>
        <w:ind w:left="0" w:hanging="0"/>
      </w:pPr>
      <w:rPr>
        <w:rPr>
          <w:rFonts w:cs="Times New Roman"/>
        </w:rPr>
      </w:rPr>
    </w:lvl>
  </w:abstractNum>
  <w:abstractNum w:abstractNumId="25">
    <w:multiLevelType w:val="singleLevel"/>
    <w:name w:val="Bullet 318"/>
    <w:lvl w:ilvl="0">
      <w:start w:val="1"/>
      <w:numFmt w:val="upperRoman"/>
      <w:suff w:val="tab"/>
      <w:lvlText w:val="%1"/>
      <w:lvlJc w:val="left"/>
      <w:pPr>
        <w:ind w:left="0" w:hanging="0"/>
      </w:pPr>
      <w:rPr/>
    </w:lvl>
  </w:abstractNum>
  <w:abstractNum w:abstractNumId="26">
    <w:multiLevelType w:val="singleLevel"/>
    <w:name w:val="Bullet 68"/>
    <w:lvl w:ilvl="0">
      <w:start w:val="1"/>
      <w:numFmt w:val="lowerLetter"/>
      <w:suff w:val="tab"/>
      <w:lvlText w:val="%1"/>
      <w:lvlJc w:val="left"/>
      <w:pPr>
        <w:ind w:left="0" w:hanging="0"/>
      </w:pPr>
      <w:rPr>
        <w:rPr>
          <w:rFonts w:cs="Times New Roman"/>
        </w:rPr>
      </w:rPr>
    </w:lvl>
  </w:abstractNum>
  <w:abstractNum w:abstractNumId="27">
    <w:multiLevelType w:val="singleLevel"/>
    <w:name w:val="Bullet 197"/>
    <w:lvl w:ilvl="0">
      <w:start w:val="2"/>
      <w:numFmt w:val="decimal"/>
      <w:suff w:val="tab"/>
      <w:lvlText w:val="%1"/>
      <w:lvlJc w:val="left"/>
      <w:pPr>
        <w:ind w:left="0" w:hanging="0"/>
      </w:pPr>
      <w:rPr/>
    </w:lvl>
  </w:abstractNum>
  <w:abstractNum w:abstractNumId="28">
    <w:multiLevelType w:val="singleLevel"/>
    <w:name w:val="Bullet 284"/>
    <w:lvl w:ilvl="0">
      <w:start w:val="1"/>
      <w:numFmt w:val="lowerLetter"/>
      <w:suff w:val="tab"/>
      <w:lvlText w:val="%1"/>
      <w:lvlJc w:val="left"/>
      <w:pPr>
        <w:ind w:left="0" w:hanging="0"/>
      </w:pPr>
      <w:rPr/>
    </w:lvl>
  </w:abstractNum>
  <w:abstractNum w:abstractNumId="29">
    <w:multiLevelType w:val="hybridMultilevel"/>
    <w:name w:val="Numbered list 12"/>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30">
    <w:multiLevelType w:val="singleLevel"/>
    <w:name w:val="Bullet 437"/>
    <w:lvl w:ilvl="0">
      <w:numFmt w:val="bullet"/>
      <w:suff w:val="tab"/>
      <w:lvlText w:val=""/>
      <w:lvlJc w:val="left"/>
      <w:pPr>
        <w:ind w:left="0" w:hanging="0"/>
      </w:pPr>
      <w:rPr>
        <w:rPr>
          <w:rFonts w:ascii="Symbol" w:hAnsi="Symbol"/>
        </w:rPr>
      </w:rPr>
    </w:lvl>
  </w:abstractNum>
  <w:abstractNum w:abstractNumId="31">
    <w:multiLevelType w:val="singleLevel"/>
    <w:name w:val="Bullet 420"/>
    <w:lvl w:ilvl="0">
      <w:start w:val="31"/>
      <w:numFmt w:val="decimal"/>
      <w:suff w:val="tab"/>
      <w:lvlText w:val="%1"/>
      <w:lvlJc w:val="left"/>
      <w:pPr>
        <w:ind w:left="0" w:hanging="0"/>
      </w:pPr>
      <w:rPr/>
    </w:lvl>
  </w:abstractNum>
  <w:abstractNum w:abstractNumId="32">
    <w:multiLevelType w:val="singleLevel"/>
    <w:name w:val="Bullet 358"/>
    <w:lvl w:ilvl="0">
      <w:start w:val="1"/>
      <w:numFmt w:val="upperRoman"/>
      <w:suff w:val="tab"/>
      <w:lvlText w:val="%1"/>
      <w:lvlJc w:val="left"/>
      <w:pPr>
        <w:ind w:left="0" w:hanging="0"/>
      </w:pPr>
      <w:rPr/>
    </w:lvl>
  </w:abstractNum>
  <w:abstractNum w:abstractNumId="33">
    <w:multiLevelType w:val="singleLevel"/>
    <w:name w:val="Bullet 113"/>
    <w:lvl w:ilvl="0">
      <w:numFmt w:val="bullet"/>
      <w:suff w:val="tab"/>
      <w:lvlText w:val="o"/>
      <w:lvlJc w:val="left"/>
      <w:pPr>
        <w:ind w:left="0" w:hanging="0"/>
      </w:pPr>
      <w:rPr>
        <w:rPr>
          <w:rFonts w:ascii="Courier New" w:hAnsi="Courier New"/>
        </w:rPr>
      </w:rPr>
    </w:lvl>
  </w:abstractNum>
  <w:abstractNum w:abstractNumId="34">
    <w:multiLevelType w:val="hybridMultilevel"/>
    <w:name w:val="Numbered list 15"/>
    <w:lvl w:ilvl="0">
      <w:start w:val="1"/>
      <w:numFmt w:val="lowerLetter"/>
      <w:suff w:val="tab"/>
      <w:lvlText w:val="%1)"/>
      <w:lvlJc w:val="left"/>
      <w:pPr>
        <w:ind w:left="1080" w:hanging="0"/>
      </w:pPr>
      <w:rPr/>
    </w:lvl>
    <w:lvl w:ilvl="1">
      <w:start w:val="1"/>
      <w:numFmt w:val="lowerLetter"/>
      <w:suff w:val="tab"/>
      <w:lvlText w:val="%2."/>
      <w:lvlJc w:val="left"/>
      <w:pPr>
        <w:ind w:left="1800" w:hanging="0"/>
      </w:pPr>
      <w:rPr/>
    </w:lvl>
    <w:lvl w:ilvl="2">
      <w:start w:val="1"/>
      <w:numFmt w:val="lowerRoman"/>
      <w:suff w:val="tab"/>
      <w:lvlText w:val="%3."/>
      <w:lvlJc w:val="left"/>
      <w:pPr>
        <w:ind w:left="2700" w:hanging="0"/>
      </w:pPr>
      <w:rPr/>
    </w:lvl>
    <w:lvl w:ilvl="3">
      <w:start w:val="1"/>
      <w:numFmt w:val="decimal"/>
      <w:suff w:val="tab"/>
      <w:lvlText w:val="%4."/>
      <w:lvlJc w:val="left"/>
      <w:pPr>
        <w:ind w:left="3240" w:hanging="0"/>
      </w:pPr>
      <w:rPr/>
    </w:lvl>
    <w:lvl w:ilvl="4">
      <w:start w:val="1"/>
      <w:numFmt w:val="lowerLetter"/>
      <w:suff w:val="tab"/>
      <w:lvlText w:val="%5."/>
      <w:lvlJc w:val="left"/>
      <w:pPr>
        <w:ind w:left="3960" w:hanging="0"/>
      </w:pPr>
      <w:rPr/>
    </w:lvl>
    <w:lvl w:ilvl="5">
      <w:start w:val="1"/>
      <w:numFmt w:val="lowerRoman"/>
      <w:suff w:val="tab"/>
      <w:lvlText w:val="%6."/>
      <w:lvlJc w:val="left"/>
      <w:pPr>
        <w:ind w:left="4860" w:hanging="0"/>
      </w:pPr>
      <w:rPr/>
    </w:lvl>
    <w:lvl w:ilvl="6">
      <w:start w:val="1"/>
      <w:numFmt w:val="decimal"/>
      <w:suff w:val="tab"/>
      <w:lvlText w:val="%7."/>
      <w:lvlJc w:val="left"/>
      <w:pPr>
        <w:ind w:left="5400" w:hanging="0"/>
      </w:pPr>
      <w:rPr/>
    </w:lvl>
    <w:lvl w:ilvl="7">
      <w:start w:val="1"/>
      <w:numFmt w:val="lowerLetter"/>
      <w:suff w:val="tab"/>
      <w:lvlText w:val="%8."/>
      <w:lvlJc w:val="left"/>
      <w:pPr>
        <w:ind w:left="6120" w:hanging="0"/>
      </w:pPr>
      <w:rPr/>
    </w:lvl>
    <w:lvl w:ilvl="8">
      <w:start w:val="1"/>
      <w:numFmt w:val="lowerRoman"/>
      <w:suff w:val="tab"/>
      <w:lvlText w:val="%9."/>
      <w:lvlJc w:val="left"/>
      <w:pPr>
        <w:ind w:left="7020" w:hanging="0"/>
      </w:pPr>
      <w:rPr/>
    </w:lvl>
  </w:abstractNum>
  <w:abstractNum w:abstractNumId="35">
    <w:multiLevelType w:val="singleLevel"/>
    <w:name w:val="Bullet 58"/>
    <w:lvl w:ilvl="0">
      <w:start w:val="1"/>
      <w:numFmt w:val="upperRoman"/>
      <w:suff w:val="tab"/>
      <w:lvlText w:val="%1"/>
      <w:lvlJc w:val="left"/>
      <w:pPr>
        <w:ind w:left="0" w:hanging="0"/>
      </w:pPr>
      <w:rPr/>
    </w:lvl>
  </w:abstractNum>
  <w:abstractNum w:abstractNumId="36">
    <w:multiLevelType w:val="singleLevel"/>
    <w:name w:val="Bullet 85"/>
    <w:lvl w:ilvl="0">
      <w:start w:val="1"/>
      <w:numFmt w:val="lowerRoman"/>
      <w:suff w:val="tab"/>
      <w:lvlText w:val="%1"/>
      <w:lvlJc w:val="left"/>
      <w:pPr>
        <w:ind w:left="0" w:hanging="0"/>
      </w:pPr>
      <w:rPr/>
    </w:lvl>
  </w:abstractNum>
  <w:abstractNum w:abstractNumId="37">
    <w:multiLevelType w:val="singleLevel"/>
    <w:name w:val="Bullet 2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8">
    <w:multiLevelType w:val="singleLevel"/>
    <w:name w:val="Bullet 2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9">
    <w:multiLevelType w:val="hybridMultilevel"/>
    <w:name w:val="Numbered list 34"/>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40">
    <w:multiLevelType w:val="singleLevel"/>
    <w:name w:val="Bullet 258"/>
    <w:lvl w:ilvl="0">
      <w:start w:val="1"/>
      <w:numFmt w:val="upperRoman"/>
      <w:suff w:val="tab"/>
      <w:lvlText w:val="%1"/>
      <w:lvlJc w:val="left"/>
      <w:pPr>
        <w:ind w:left="0" w:hanging="0"/>
      </w:pPr>
      <w:rPr/>
    </w:lvl>
  </w:abstractNum>
  <w:abstractNum w:abstractNumId="41">
    <w:multiLevelType w:val="singleLevel"/>
    <w:name w:val="Bullet 36"/>
    <w:lvl w:ilvl="0">
      <w:start w:val="31"/>
      <w:numFmt w:val="decimal"/>
      <w:suff w:val="tab"/>
      <w:lvlText w:val="%1"/>
      <w:lvlJc w:val="left"/>
      <w:pPr>
        <w:ind w:left="0" w:hanging="0"/>
      </w:pPr>
      <w:rPr/>
    </w:lvl>
  </w:abstractNum>
  <w:abstractNum w:abstractNumId="42">
    <w:multiLevelType w:val="singleLevel"/>
    <w:name w:val="Bullet 401"/>
    <w:lvl w:ilvl="0">
      <w:start w:val="12"/>
      <w:numFmt w:val="decimal"/>
      <w:suff w:val="tab"/>
      <w:lvlText w:val="%1"/>
      <w:lvlJc w:val="left"/>
      <w:pPr>
        <w:ind w:left="0" w:hanging="0"/>
      </w:pPr>
      <w:rPr>
        <w:rPr>
          <w:rFonts w:cs="Times New Roman"/>
        </w:rPr>
      </w:rPr>
    </w:lvl>
  </w:abstractNum>
  <w:abstractNum w:abstractNumId="43">
    <w:multiLevelType w:val="singleLevel"/>
    <w:name w:val="Bullet 247"/>
    <w:lvl w:ilvl="0">
      <w:start w:val="2"/>
      <w:numFmt w:val="decimal"/>
      <w:suff w:val="tab"/>
      <w:lvlText w:val="%1"/>
      <w:lvlJc w:val="left"/>
      <w:pPr>
        <w:ind w:left="0" w:hanging="0"/>
      </w:pPr>
      <w:rPr>
        <w:rPr>
          <w:rFonts w:cs="Times New Roman"/>
        </w:rPr>
      </w:rPr>
    </w:lvl>
  </w:abstractNum>
  <w:abstractNum w:abstractNumId="44">
    <w:multiLevelType w:val="singleLevel"/>
    <w:name w:val="Bullet 64"/>
    <w:lvl w:ilvl="0">
      <w:start w:val="1"/>
      <w:numFmt w:val="lowerLetter"/>
      <w:suff w:val="tab"/>
      <w:lvlText w:val="%1"/>
      <w:lvlJc w:val="left"/>
      <w:pPr>
        <w:ind w:left="0" w:hanging="0"/>
      </w:pPr>
      <w:rPr/>
    </w:lvl>
  </w:abstractNum>
  <w:abstractNum w:abstractNumId="45">
    <w:multiLevelType w:val="singleLevel"/>
    <w:name w:val="Bullet 424"/>
    <w:lvl w:ilvl="0">
      <w:start w:val="1"/>
      <w:numFmt w:val="upperRoman"/>
      <w:suff w:val="tab"/>
      <w:lvlText w:val="%1"/>
      <w:lvlJc w:val="left"/>
      <w:pPr>
        <w:ind w:left="0" w:hanging="0"/>
      </w:pPr>
      <w:rPr/>
    </w:lvl>
  </w:abstractNum>
  <w:abstractNum w:abstractNumId="46">
    <w:multiLevelType w:val="singleLevel"/>
    <w:name w:val="Bullet 81"/>
    <w:lvl w:ilvl="0">
      <w:start w:val="12"/>
      <w:numFmt w:val="decimal"/>
      <w:suff w:val="tab"/>
      <w:lvlText w:val="%1"/>
      <w:lvlJc w:val="left"/>
      <w:pPr>
        <w:ind w:left="0" w:hanging="0"/>
      </w:pPr>
      <w:rPr>
        <w:rPr>
          <w:rFonts w:cs="Times New Roman"/>
        </w:rPr>
      </w:rPr>
    </w:lvl>
  </w:abstractNum>
  <w:abstractNum w:abstractNumId="47">
    <w:multiLevelType w:val="singleLevel"/>
    <w:name w:val="Bullet 400"/>
    <w:lvl w:ilvl="0">
      <w:start w:val="0"/>
      <w:numFmt w:val="none"/>
      <w:suff w:val="tab"/>
      <w:lvlText w:val="%1"/>
      <w:lvlJc w:val="left"/>
      <w:pPr>
        <w:ind w:left="0" w:hanging="0"/>
      </w:pPr>
      <w:rPr/>
    </w:lvl>
  </w:abstractNum>
  <w:abstractNum w:abstractNumId="48">
    <w:multiLevelType w:val="singleLevel"/>
    <w:name w:val="Bullet 224"/>
    <w:lvl w:ilvl="0">
      <w:start w:val="1"/>
      <w:numFmt w:val="lowerLetter"/>
      <w:suff w:val="tab"/>
      <w:lvlText w:val="%1"/>
      <w:lvlJc w:val="left"/>
      <w:pPr>
        <w:ind w:left="0" w:hanging="0"/>
      </w:pPr>
      <w:rPr/>
    </w:lvl>
  </w:abstractNum>
  <w:abstractNum w:abstractNumId="49">
    <w:multiLevelType w:val="singleLevel"/>
    <w:name w:val="Bullet 44"/>
    <w:lvl w:ilvl="0">
      <w:start w:val="1"/>
      <w:numFmt w:val="lowerLetter"/>
      <w:suff w:val="tab"/>
      <w:lvlText w:val="%1"/>
      <w:lvlJc w:val="left"/>
      <w:pPr>
        <w:ind w:left="0" w:hanging="0"/>
      </w:pPr>
      <w:rPr/>
    </w:lvl>
  </w:abstractNum>
  <w:abstractNum w:abstractNumId="50">
    <w:multiLevelType w:val="singleLevel"/>
    <w:name w:val="Bullet 163"/>
    <w:lvl w:ilvl="0">
      <w:start w:val="1"/>
      <w:numFmt w:val="decimal"/>
      <w:suff w:val="tab"/>
      <w:lvlText w:val="%1"/>
      <w:lvlJc w:val="left"/>
      <w:pPr>
        <w:ind w:left="0" w:hanging="0"/>
      </w:pPr>
      <w:rPr>
        <w:rPr>
          <w:rFonts w:cs="Times New Roman"/>
        </w:rPr>
      </w:rPr>
    </w:lvl>
  </w:abstractNum>
  <w:abstractNum w:abstractNumId="51">
    <w:multiLevelType w:val="singleLevel"/>
    <w:name w:val="Bullet 201"/>
    <w:lvl w:ilvl="0">
      <w:start w:val="12"/>
      <w:numFmt w:val="decimal"/>
      <w:suff w:val="tab"/>
      <w:lvlText w:val="%1"/>
      <w:lvlJc w:val="left"/>
      <w:pPr>
        <w:ind w:left="0" w:hanging="0"/>
      </w:pPr>
      <w:rPr>
        <w:rPr>
          <w:rFonts w:cs="Times New Roman"/>
        </w:rPr>
      </w:rPr>
    </w:lvl>
  </w:abstractNum>
  <w:abstractNum w:abstractNumId="52">
    <w:multiLevelType w:val="singleLevel"/>
    <w:name w:val="Bullet 69"/>
    <w:lvl w:ilvl="0">
      <w:start w:val="1"/>
      <w:numFmt w:val="lowerRoman"/>
      <w:suff w:val="tab"/>
      <w:lvlText w:val="%1"/>
      <w:lvlJc w:val="left"/>
      <w:pPr>
        <w:ind w:left="0" w:hanging="0"/>
      </w:pPr>
      <w:rPr>
        <w:rPr>
          <w:rFonts w:cs="Times New Roman"/>
        </w:rPr>
      </w:rPr>
    </w:lvl>
  </w:abstractNum>
  <w:abstractNum w:abstractNumId="53">
    <w:multiLevelType w:val="singleLevel"/>
    <w:name w:val="Bullet 38"/>
    <w:lvl w:ilvl="0">
      <w:start w:val="1"/>
      <w:numFmt w:val="upperRoman"/>
      <w:suff w:val="tab"/>
      <w:lvlText w:val="%1"/>
      <w:lvlJc w:val="left"/>
      <w:pPr>
        <w:ind w:left="0" w:hanging="0"/>
      </w:pPr>
      <w:rPr/>
    </w:lvl>
  </w:abstractNum>
  <w:abstractNum w:abstractNumId="54">
    <w:multiLevelType w:val="singleLevel"/>
    <w:name w:val="Bullet 321"/>
    <w:lvl w:ilvl="0">
      <w:start w:val="12"/>
      <w:numFmt w:val="decimal"/>
      <w:suff w:val="tab"/>
      <w:lvlText w:val="%1"/>
      <w:lvlJc w:val="left"/>
      <w:pPr>
        <w:ind w:left="0" w:hanging="0"/>
      </w:pPr>
      <w:rPr>
        <w:rPr>
          <w:rFonts w:cs="Times New Roman"/>
        </w:rPr>
      </w:rPr>
    </w:lvl>
  </w:abstractNum>
  <w:abstractNum w:abstractNumId="55">
    <w:multiLevelType w:val="hybridMultilevel"/>
    <w:name w:val="Numbered list 1"/>
    <w:lvl w:ilvl="0">
      <w:start w:val="12"/>
      <w:numFmt w:val="decimal"/>
      <w:suff w:val="tab"/>
      <w:lvlText w:val="%1"/>
      <w:lvlJc w:val="left"/>
      <w:pPr>
        <w:ind w:left="0" w:hanging="0"/>
      </w:pPr>
      <w:rPr>
        <w:rPr>
          <w:rFonts w:cs="Times New Roman"/>
        </w:rPr>
      </w:rPr>
    </w:lvl>
    <w:lvl w:ilvl="1">
      <w:start w:val="5"/>
      <w:numFmt w:val="decimal"/>
      <w:suff w:val="tab"/>
      <w:lvlText w:val="%1.%2"/>
      <w:lvlJc w:val="left"/>
      <w:pPr>
        <w:ind w:left="426" w:hanging="0"/>
      </w:pPr>
      <w:rPr>
        <w:rPr>
          <w:rFonts w:cs="Times New Roman"/>
        </w:rPr>
      </w:rPr>
    </w:lvl>
    <w:lvl w:ilvl="2">
      <w:start w:val="1"/>
      <w:numFmt w:val="decimal"/>
      <w:suff w:val="tab"/>
      <w:lvlText w:val="%1.%2.%3"/>
      <w:lvlJc w:val="left"/>
      <w:pPr>
        <w:ind w:left="720" w:hanging="0"/>
      </w:pPr>
      <w:rPr>
        <w:rPr>
          <w:rFonts w:cs="Times New Roman"/>
        </w:rPr>
      </w:rPr>
    </w:lvl>
    <w:lvl w:ilvl="3">
      <w:start w:val="1"/>
      <w:numFmt w:val="decimal"/>
      <w:suff w:val="tab"/>
      <w:lvlText w:val="%1.%2.%3.%4"/>
      <w:lvlJc w:val="left"/>
      <w:pPr>
        <w:ind w:left="1080" w:hanging="0"/>
      </w:pPr>
      <w:rPr>
        <w:rPr>
          <w:rFonts w:cs="Times New Roman"/>
        </w:rPr>
      </w:rPr>
    </w:lvl>
    <w:lvl w:ilvl="4">
      <w:start w:val="1"/>
      <w:numFmt w:val="decimal"/>
      <w:suff w:val="tab"/>
      <w:lvlText w:val="%1.%2.%3.%4.%5"/>
      <w:lvlJc w:val="left"/>
      <w:pPr>
        <w:ind w:left="1440" w:hanging="0"/>
      </w:pPr>
      <w:rPr>
        <w:rPr>
          <w:rFonts w:cs="Times New Roman"/>
        </w:rPr>
      </w:rPr>
    </w:lvl>
    <w:lvl w:ilvl="5">
      <w:start w:val="1"/>
      <w:numFmt w:val="decimal"/>
      <w:suff w:val="tab"/>
      <w:lvlText w:val="%1.%2.%3.%4.%5.%6"/>
      <w:lvlJc w:val="left"/>
      <w:pPr>
        <w:ind w:left="1800" w:hanging="0"/>
      </w:pPr>
      <w:rPr>
        <w:rPr>
          <w:rFonts w:cs="Times New Roman"/>
        </w:rPr>
      </w:rPr>
    </w:lvl>
    <w:lvl w:ilvl="6">
      <w:start w:val="1"/>
      <w:numFmt w:val="decimal"/>
      <w:suff w:val="tab"/>
      <w:lvlText w:val="%1.%2.%3.%4.%5.%6.%7"/>
      <w:lvlJc w:val="left"/>
      <w:pPr>
        <w:ind w:left="2160" w:hanging="0"/>
      </w:pPr>
      <w:rPr>
        <w:rPr>
          <w:rFonts w:cs="Times New Roman"/>
        </w:rPr>
      </w:rPr>
    </w:lvl>
    <w:lvl w:ilvl="7">
      <w:start w:val="1"/>
      <w:numFmt w:val="decimal"/>
      <w:suff w:val="tab"/>
      <w:lvlText w:val="%1.%2.%3.%4.%5.%6.%7.%8"/>
      <w:lvlJc w:val="left"/>
      <w:pPr>
        <w:ind w:left="2520" w:hanging="0"/>
      </w:pPr>
      <w:rPr>
        <w:rPr>
          <w:rFonts w:cs="Times New Roman"/>
        </w:rPr>
      </w:rPr>
    </w:lvl>
    <w:lvl w:ilvl="8">
      <w:start w:val="1"/>
      <w:numFmt w:val="decimal"/>
      <w:suff w:val="tab"/>
      <w:lvlText w:val="%1.%2.%3.%4.%5.%6.%7.%8.%9"/>
      <w:lvlJc w:val="left"/>
      <w:pPr>
        <w:ind w:left="2880" w:hanging="0"/>
      </w:pPr>
      <w:rPr>
        <w:rPr>
          <w:rFonts w:cs="Times New Roman"/>
        </w:rPr>
      </w:rPr>
    </w:lvl>
  </w:abstractNum>
  <w:abstractNum w:abstractNumId="56">
    <w:multiLevelType w:val="singleLevel"/>
    <w:name w:val="Bullet 352"/>
    <w:lvl w:ilvl="0">
      <w:numFmt w:val="bullet"/>
      <w:suff w:val="tab"/>
      <w:lvlText w:val="-"/>
      <w:lvlJc w:val="left"/>
      <w:pPr>
        <w:ind w:left="0" w:hanging="0"/>
      </w:pPr>
      <w:rPr>
        <w:rPr>
          <w:rFonts w:ascii="Times New Roman" w:hAnsi="Times New Roman" w:eastAsia="Times New Roman"/>
        </w:rPr>
      </w:rPr>
    </w:lvl>
  </w:abstractNum>
  <w:abstractNum w:abstractNumId="57">
    <w:multiLevelType w:val="singleLevel"/>
    <w:name w:val="Bullet 166"/>
    <w:lvl w:ilvl="0">
      <w:start w:val="1"/>
      <w:numFmt w:val="decimal"/>
      <w:suff w:val="tab"/>
      <w:lvlText w:val="%1"/>
      <w:lvlJc w:val="left"/>
      <w:pPr>
        <w:ind w:left="0" w:hanging="0"/>
      </w:pPr>
      <w:rPr/>
    </w:lvl>
  </w:abstractNum>
  <w:abstractNum w:abstractNumId="58">
    <w:multiLevelType w:val="singleLevel"/>
    <w:name w:val="Bullet 80"/>
    <w:lvl w:ilvl="0">
      <w:start w:val="0"/>
      <w:numFmt w:val="none"/>
      <w:suff w:val="tab"/>
      <w:lvlText w:val="%1"/>
      <w:lvlJc w:val="left"/>
      <w:pPr>
        <w:ind w:left="0" w:hanging="0"/>
      </w:pPr>
      <w:rPr/>
    </w:lvl>
  </w:abstractNum>
  <w:abstractNum w:abstractNumId="59">
    <w:multiLevelType w:val="hybridMultilevel"/>
    <w:name w:val="Numbered list 18"/>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60">
    <w:multiLevelType w:val="singleLevel"/>
    <w:name w:val="Bullet 27"/>
    <w:lvl w:ilvl="0">
      <w:start w:val="1"/>
      <w:numFmt w:val="decimal"/>
      <w:suff w:val="tab"/>
      <w:lvlText w:val="%1"/>
      <w:lvlJc w:val="left"/>
      <w:pPr>
        <w:ind w:left="0" w:hanging="0"/>
      </w:pPr>
      <w:rPr>
        <w:rPr>
          <w:rFonts w:cs="Times New Roman"/>
        </w:rPr>
      </w:rPr>
    </w:lvl>
  </w:abstractNum>
  <w:abstractNum w:abstractNumId="61">
    <w:multiLevelType w:val="singleLevel"/>
    <w:name w:val="Bullet 355"/>
    <w:lvl w:ilvl="0">
      <w:numFmt w:val="bullet"/>
      <w:suff w:val="tab"/>
      <w:lvlText w:val=""/>
      <w:lvlJc w:val="left"/>
      <w:pPr>
        <w:ind w:left="0" w:hanging="0"/>
      </w:pPr>
      <w:rPr>
        <w:rPr>
          <w:rFonts w:ascii="Symbol" w:hAnsi="Symbol"/>
        </w:rPr>
      </w:rPr>
    </w:lvl>
  </w:abstractNum>
  <w:abstractNum w:abstractNumId="62">
    <w:multiLevelType w:val="singleLevel"/>
    <w:name w:val="Bullet 221"/>
    <w:lvl w:ilvl="0">
      <w:start w:val="12"/>
      <w:numFmt w:val="decimal"/>
      <w:suff w:val="tab"/>
      <w:lvlText w:val="%1"/>
      <w:lvlJc w:val="left"/>
      <w:pPr>
        <w:ind w:left="0" w:hanging="0"/>
      </w:pPr>
      <w:rPr>
        <w:rPr>
          <w:rFonts w:cs="Times New Roman"/>
        </w:rPr>
      </w:rPr>
    </w:lvl>
  </w:abstractNum>
  <w:abstractNum w:abstractNumId="63">
    <w:multiLevelType w:val="singleLevel"/>
    <w:name w:val="Bullet 303"/>
    <w:lvl w:ilvl="0">
      <w:start w:val="1"/>
      <w:numFmt w:val="decimal"/>
      <w:suff w:val="tab"/>
      <w:lvlText w:val="%1"/>
      <w:lvlJc w:val="left"/>
      <w:pPr>
        <w:ind w:left="0" w:hanging="0"/>
      </w:pPr>
      <w:rPr>
        <w:rPr>
          <w:rFonts w:cs="Times New Roman"/>
        </w:rPr>
      </w:rPr>
    </w:lvl>
  </w:abstractNum>
  <w:abstractNum w:abstractNumId="64">
    <w:multiLevelType w:val="singleLevel"/>
    <w:name w:val="Bullet 405"/>
    <w:lvl w:ilvl="0">
      <w:start w:val="1"/>
      <w:numFmt w:val="lowerRoman"/>
      <w:suff w:val="tab"/>
      <w:lvlText w:val="%1"/>
      <w:lvlJc w:val="left"/>
      <w:pPr>
        <w:ind w:left="0" w:hanging="0"/>
      </w:pPr>
      <w:rPr/>
    </w:lvl>
  </w:abstractNum>
  <w:abstractNum w:abstractNumId="65">
    <w:multiLevelType w:val="singleLevel"/>
    <w:name w:val="Bullet 97"/>
    <w:lvl w:ilvl="0">
      <w:start w:val="2"/>
      <w:numFmt w:val="decimal"/>
      <w:suff w:val="tab"/>
      <w:lvlText w:val="%1"/>
      <w:lvlJc w:val="left"/>
      <w:pPr>
        <w:ind w:left="0" w:hanging="0"/>
      </w:pPr>
      <w:rPr/>
    </w:lvl>
  </w:abstractNum>
  <w:abstractNum w:abstractNumId="66">
    <w:multiLevelType w:val="singleLevel"/>
    <w:name w:val="Bullet 325"/>
    <w:lvl w:ilvl="0">
      <w:start w:val="1"/>
      <w:numFmt w:val="lowerRoman"/>
      <w:suff w:val="tab"/>
      <w:lvlText w:val="%1"/>
      <w:lvlJc w:val="left"/>
      <w:pPr>
        <w:ind w:left="0" w:hanging="0"/>
      </w:pPr>
      <w:rPr/>
    </w:lvl>
  </w:abstractNum>
  <w:abstractNum w:abstractNumId="67">
    <w:multiLevelType w:val="singleLevel"/>
    <w:name w:val="Bullet 244"/>
    <w:lvl w:ilvl="0">
      <w:start w:val="1"/>
      <w:numFmt w:val="lowerLetter"/>
      <w:suff w:val="tab"/>
      <w:lvlText w:val="%1"/>
      <w:lvlJc w:val="left"/>
      <w:pPr>
        <w:ind w:left="0" w:hanging="0"/>
      </w:pPr>
      <w:rPr/>
    </w:lvl>
  </w:abstractNum>
  <w:abstractNum w:abstractNumId="68">
    <w:multiLevelType w:val="singleLevel"/>
    <w:name w:val="Bullet 98"/>
    <w:lvl w:ilvl="0">
      <w:start w:val="1"/>
      <w:numFmt w:val="upperRoman"/>
      <w:suff w:val="tab"/>
      <w:lvlText w:val="%1"/>
      <w:lvlJc w:val="left"/>
      <w:pPr>
        <w:ind w:left="0" w:hanging="0"/>
      </w:pPr>
      <w:rPr/>
    </w:lvl>
  </w:abstractNum>
  <w:abstractNum w:abstractNumId="69">
    <w:multiLevelType w:val="singleLevel"/>
    <w:name w:val="Bullet 164"/>
    <w:lvl w:ilvl="0">
      <w:start w:val="1"/>
      <w:numFmt w:val="lowerLetter"/>
      <w:suff w:val="tab"/>
      <w:lvlText w:val="%1"/>
      <w:lvlJc w:val="left"/>
      <w:pPr>
        <w:ind w:left="0" w:hanging="0"/>
      </w:pPr>
      <w:rPr/>
    </w:lvl>
  </w:abstractNum>
  <w:abstractNum w:abstractNumId="70">
    <w:multiLevelType w:val="singleLevel"/>
    <w:name w:val="Bullet 168"/>
    <w:lvl w:ilvl="0">
      <w:start w:val="1"/>
      <w:numFmt w:val="lowerLetter"/>
      <w:suff w:val="tab"/>
      <w:lvlText w:val="%1"/>
      <w:lvlJc w:val="left"/>
      <w:pPr>
        <w:ind w:left="0" w:hanging="0"/>
      </w:pPr>
      <w:rPr>
        <w:rPr>
          <w:rFonts w:cs="Times New Roman"/>
        </w:rPr>
      </w:rPr>
    </w:lvl>
  </w:abstractNum>
  <w:abstractNum w:abstractNumId="71">
    <w:multiLevelType w:val="singleLevel"/>
    <w:name w:val="Bullet 348"/>
    <w:lvl w:ilvl="0">
      <w:start w:val="1"/>
      <w:numFmt w:val="lowerLetter"/>
      <w:suff w:val="tab"/>
      <w:lvlText w:val="%1"/>
      <w:lvlJc w:val="left"/>
      <w:pPr>
        <w:ind w:left="0" w:hanging="0"/>
      </w:pPr>
      <w:rPr>
        <w:rPr>
          <w:rFonts w:cs="Times New Roman"/>
        </w:rPr>
      </w:rPr>
    </w:lvl>
  </w:abstractNum>
  <w:abstractNum w:abstractNumId="72">
    <w:multiLevelType w:val="singleLevel"/>
    <w:name w:val="Bullet 426"/>
    <w:lvl w:ilvl="0">
      <w:numFmt w:val="bullet"/>
      <w:suff w:val="tab"/>
      <w:lvlText w:val=""/>
      <w:lvlJc w:val="left"/>
      <w:pPr>
        <w:ind w:left="0" w:hanging="0"/>
      </w:pPr>
      <w:rPr>
        <w:rPr>
          <w:rFonts w:ascii="Wingdings" w:hAnsi="Wingdings" w:eastAsia="Wingdings" w:cs="Wingdings"/>
        </w:rPr>
      </w:rPr>
    </w:lvl>
  </w:abstractNum>
  <w:abstractNum w:abstractNumId="73">
    <w:multiLevelType w:val="singleLevel"/>
    <w:name w:val="Bullet 220"/>
    <w:lvl w:ilvl="0">
      <w:start w:val="0"/>
      <w:numFmt w:val="none"/>
      <w:suff w:val="tab"/>
      <w:lvlText w:val="%1"/>
      <w:lvlJc w:val="left"/>
      <w:pPr>
        <w:ind w:left="0" w:hanging="0"/>
      </w:pPr>
      <w:rPr/>
    </w:lvl>
  </w:abstractNum>
  <w:abstractNum w:abstractNumId="74">
    <w:multiLevelType w:val="hybridMultilevel"/>
    <w:name w:val="Numbered list 23"/>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75">
    <w:multiLevelType w:val="singleLevel"/>
    <w:name w:val="Bullet 353"/>
    <w:lvl w:ilvl="0">
      <w:numFmt w:val="bullet"/>
      <w:suff w:val="tab"/>
      <w:lvlText w:val="o"/>
      <w:lvlJc w:val="left"/>
      <w:pPr>
        <w:ind w:left="0" w:hanging="0"/>
      </w:pPr>
      <w:rPr>
        <w:rPr>
          <w:rFonts w:ascii="Courier New" w:hAnsi="Courier New"/>
        </w:rPr>
      </w:rPr>
    </w:lvl>
  </w:abstractNum>
  <w:abstractNum w:abstractNumId="76">
    <w:multiLevelType w:val="hybridMultilevel"/>
    <w:name w:val="Numbered list 4"/>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77">
    <w:multiLevelType w:val="singleLevel"/>
    <w:name w:val="Bullet 2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78">
    <w:multiLevelType w:val="singleLevel"/>
    <w:name w:val="Bullet 1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79">
    <w:multiLevelType w:val="singleLevel"/>
    <w:name w:val="Bullet 338"/>
    <w:lvl w:ilvl="0">
      <w:start w:val="1"/>
      <w:numFmt w:val="upperRoman"/>
      <w:suff w:val="tab"/>
      <w:lvlText w:val="%1"/>
      <w:lvlJc w:val="left"/>
      <w:pPr>
        <w:ind w:left="0" w:hanging="0"/>
      </w:pPr>
      <w:rPr/>
    </w:lvl>
  </w:abstractNum>
  <w:abstractNum w:abstractNumId="80">
    <w:multiLevelType w:val="hybridMultilevel"/>
    <w:name w:val="Numbered list 11"/>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81">
    <w:multiLevelType w:val="singleLevel"/>
    <w:name w:val="Bullet 74"/>
    <w:lvl w:ilvl="0">
      <w:numFmt w:val="bullet"/>
      <w:suff w:val="tab"/>
      <w:lvlText w:val=""/>
      <w:lvlJc w:val="left"/>
      <w:pPr>
        <w:ind w:left="0" w:hanging="0"/>
      </w:pPr>
      <w:rPr>
        <w:rPr>
          <w:rFonts w:ascii="Wingdings" w:hAnsi="Wingdings" w:eastAsia="Wingdings" w:cs="Wingdings"/>
        </w:rPr>
      </w:rPr>
    </w:lvl>
  </w:abstractNum>
  <w:abstractNum w:abstractNumId="82">
    <w:multiLevelType w:val="singleLevel"/>
    <w:name w:val="Bullet 136"/>
    <w:lvl w:ilvl="0">
      <w:start w:val="31"/>
      <w:numFmt w:val="decimal"/>
      <w:suff w:val="tab"/>
      <w:lvlText w:val="%1"/>
      <w:lvlJc w:val="left"/>
      <w:pPr>
        <w:ind w:left="0" w:hanging="0"/>
      </w:pPr>
      <w:rPr/>
    </w:lvl>
  </w:abstractNum>
  <w:abstractNum w:abstractNumId="83">
    <w:multiLevelType w:val="singleLevel"/>
    <w:name w:val="Bullet 18"/>
    <w:lvl w:ilvl="0">
      <w:start w:val="12"/>
      <w:numFmt w:val="decimal"/>
      <w:suff w:val="tab"/>
      <w:lvlText w:val="%1"/>
      <w:lvlJc w:val="left"/>
      <w:pPr>
        <w:ind w:left="0" w:hanging="0"/>
      </w:pPr>
      <w:rPr>
        <w:rPr>
          <w:rFonts w:cs="Times New Roman"/>
        </w:rPr>
      </w:rPr>
    </w:lvl>
  </w:abstractNum>
  <w:abstractNum w:abstractNumId="84">
    <w:multiLevelType w:val="singleLevel"/>
    <w:name w:val="Bullet 30"/>
    <w:lvl w:ilvl="0">
      <w:start w:val="1"/>
      <w:numFmt w:val="decimal"/>
      <w:suff w:val="tab"/>
      <w:lvlText w:val="%1"/>
      <w:lvlJc w:val="left"/>
      <w:pPr>
        <w:ind w:left="0" w:hanging="0"/>
      </w:pPr>
      <w:rPr>
        <w:rPr>
          <w:b/>
        </w:rPr>
      </w:rPr>
    </w:lvl>
  </w:abstractNum>
  <w:abstractNum w:abstractNumId="85">
    <w:multiLevelType w:val="singleLevel"/>
    <w:name w:val="Bullet 198"/>
    <w:lvl w:ilvl="0">
      <w:start w:val="1"/>
      <w:numFmt w:val="upperRoman"/>
      <w:suff w:val="tab"/>
      <w:lvlText w:val="%1"/>
      <w:lvlJc w:val="left"/>
      <w:pPr>
        <w:ind w:left="0" w:hanging="0"/>
      </w:pPr>
      <w:rPr/>
    </w:lvl>
  </w:abstractNum>
  <w:abstractNum w:abstractNumId="86">
    <w:multiLevelType w:val="singleLevel"/>
    <w:name w:val="Bullet 206"/>
    <w:lvl w:ilvl="0">
      <w:start w:val="1"/>
      <w:numFmt w:val="decimal"/>
      <w:suff w:val="tab"/>
      <w:lvlText w:val="%1"/>
      <w:lvlJc w:val="left"/>
      <w:pPr>
        <w:ind w:left="0" w:hanging="0"/>
      </w:pPr>
      <w:rPr/>
    </w:lvl>
  </w:abstractNum>
  <w:abstractNum w:abstractNumId="87">
    <w:multiLevelType w:val="singleLevel"/>
    <w:name w:val="Bullet 366"/>
    <w:lvl w:ilvl="0">
      <w:start w:val="1"/>
      <w:numFmt w:val="decimal"/>
      <w:suff w:val="tab"/>
      <w:lvlText w:val="%1"/>
      <w:lvlJc w:val="left"/>
      <w:pPr>
        <w:ind w:left="0" w:hanging="0"/>
      </w:pPr>
      <w:rPr/>
    </w:lvl>
  </w:abstractNum>
  <w:abstractNum w:abstractNumId="88">
    <w:multiLevelType w:val="singleLevel"/>
    <w:name w:val="Bullet 392"/>
    <w:lvl w:ilvl="0">
      <w:numFmt w:val="bullet"/>
      <w:suff w:val="tab"/>
      <w:lvlText w:val="-"/>
      <w:lvlJc w:val="left"/>
      <w:pPr>
        <w:ind w:left="0" w:hanging="0"/>
      </w:pPr>
      <w:rPr>
        <w:rPr>
          <w:rFonts w:ascii="Times New Roman" w:hAnsi="Times New Roman" w:eastAsia="Times New Roman"/>
        </w:rPr>
      </w:rPr>
    </w:lvl>
  </w:abstractNum>
  <w:abstractNum w:abstractNumId="89">
    <w:multiLevelType w:val="hybridMultilevel"/>
    <w:name w:val="Numbered list 35"/>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90">
    <w:multiLevelType w:val="singleLevel"/>
    <w:name w:val="Bullet 4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91">
    <w:multiLevelType w:val="singleLevel"/>
    <w:name w:val="Bullet 387"/>
    <w:lvl w:ilvl="0">
      <w:start w:val="2"/>
      <w:numFmt w:val="decimal"/>
      <w:suff w:val="tab"/>
      <w:lvlText w:val="%1"/>
      <w:lvlJc w:val="left"/>
      <w:pPr>
        <w:ind w:left="0" w:hanging="0"/>
      </w:pPr>
      <w:rPr>
        <w:rPr>
          <w:rFonts w:cs="Times New Roman"/>
        </w:rPr>
      </w:rPr>
    </w:lvl>
  </w:abstractNum>
  <w:abstractNum w:abstractNumId="92">
    <w:multiLevelType w:val="singleLevel"/>
    <w:name w:val="Bullet 385"/>
    <w:lvl w:ilvl="0">
      <w:start w:val="1"/>
      <w:numFmt w:val="lowerRoman"/>
      <w:suff w:val="tab"/>
      <w:lvlText w:val="%1"/>
      <w:lvlJc w:val="left"/>
      <w:pPr>
        <w:ind w:left="0" w:hanging="0"/>
      </w:pPr>
      <w:rPr/>
    </w:lvl>
  </w:abstractNum>
  <w:abstractNum w:abstractNumId="93">
    <w:multiLevelType w:val="singleLevel"/>
    <w:name w:val="Bullet 436"/>
    <w:lvl w:ilvl="0">
      <w:start w:val="2"/>
      <w:numFmt w:val="decimal"/>
      <w:suff w:val="tab"/>
      <w:lvlText w:val="%1"/>
      <w:lvlJc w:val="left"/>
      <w:pPr>
        <w:ind w:left="0" w:hanging="0"/>
      </w:pPr>
      <w:rPr>
        <w:rPr>
          <w:rFonts w:cs="Times New Roman"/>
        </w:rPr>
      </w:rPr>
    </w:lvl>
  </w:abstractNum>
  <w:abstractNum w:abstractNumId="94">
    <w:multiLevelType w:val="singleLevel"/>
    <w:name w:val="Bullet 429"/>
    <w:lvl w:ilvl="0">
      <w:start w:val="1"/>
      <w:numFmt w:val="lowerLetter"/>
      <w:suff w:val="tab"/>
      <w:lvlText w:val="%1"/>
      <w:lvlJc w:val="left"/>
      <w:pPr>
        <w:ind w:left="0" w:hanging="0"/>
      </w:pPr>
      <w:rPr/>
    </w:lvl>
  </w:abstractNum>
  <w:abstractNum w:abstractNumId="95">
    <w:multiLevelType w:val="singleLevel"/>
    <w:name w:val="Bullet 280"/>
    <w:lvl w:ilvl="0">
      <w:start w:val="0"/>
      <w:numFmt w:val="none"/>
      <w:suff w:val="tab"/>
      <w:lvlText w:val="%1"/>
      <w:lvlJc w:val="left"/>
      <w:pPr>
        <w:ind w:left="0" w:hanging="0"/>
      </w:pPr>
      <w:rPr/>
    </w:lvl>
  </w:abstractNum>
  <w:abstractNum w:abstractNumId="96">
    <w:multiLevelType w:val="singleLevel"/>
    <w:name w:val="Bullet 192"/>
    <w:lvl w:ilvl="0">
      <w:numFmt w:val="bullet"/>
      <w:suff w:val="tab"/>
      <w:lvlText w:val="-"/>
      <w:lvlJc w:val="left"/>
      <w:pPr>
        <w:ind w:left="0" w:hanging="0"/>
      </w:pPr>
      <w:rPr>
        <w:rPr>
          <w:rFonts w:ascii="Times New Roman" w:hAnsi="Times New Roman" w:eastAsia="Times New Roman"/>
        </w:rPr>
      </w:rPr>
    </w:lvl>
  </w:abstractNum>
  <w:abstractNum w:abstractNumId="97">
    <w:multiLevelType w:val="singleLevel"/>
    <w:name w:val="Bullet 157"/>
    <w:lvl w:ilvl="0">
      <w:start w:val="2"/>
      <w:numFmt w:val="decimal"/>
      <w:suff w:val="tab"/>
      <w:lvlText w:val="%1"/>
      <w:lvlJc w:val="left"/>
      <w:pPr>
        <w:ind w:left="0" w:hanging="0"/>
      </w:pPr>
      <w:rPr/>
    </w:lvl>
  </w:abstractNum>
  <w:abstractNum w:abstractNumId="98">
    <w:multiLevelType w:val="singleLevel"/>
    <w:name w:val="Bullet 300"/>
    <w:lvl w:ilvl="0">
      <w:start w:val="0"/>
      <w:numFmt w:val="none"/>
      <w:suff w:val="tab"/>
      <w:lvlText w:val="%1"/>
      <w:lvlJc w:val="left"/>
      <w:pPr>
        <w:ind w:left="0" w:hanging="0"/>
      </w:pPr>
      <w:rPr/>
    </w:lvl>
  </w:abstractNum>
  <w:abstractNum w:abstractNumId="99">
    <w:multiLevelType w:val="singleLevel"/>
    <w:name w:val="Bullet 373"/>
    <w:lvl w:ilvl="0">
      <w:numFmt w:val="bullet"/>
      <w:suff w:val="tab"/>
      <w:lvlText w:val="o"/>
      <w:lvlJc w:val="left"/>
      <w:pPr>
        <w:ind w:left="0" w:hanging="0"/>
      </w:pPr>
      <w:rPr>
        <w:rPr>
          <w:rFonts w:ascii="Courier New" w:hAnsi="Courier New"/>
        </w:rPr>
      </w:rPr>
    </w:lvl>
  </w:abstractNum>
  <w:abstractNum w:abstractNumId="100">
    <w:multiLevelType w:val="singleLevel"/>
    <w:name w:val="Bullet 414"/>
    <w:lvl w:ilvl="0">
      <w:numFmt w:val="bullet"/>
      <w:suff w:val="tab"/>
      <w:lvlText w:val=""/>
      <w:lvlJc w:val="left"/>
      <w:pPr>
        <w:ind w:left="0" w:hanging="0"/>
      </w:pPr>
      <w:rPr>
        <w:rPr>
          <w:rFonts w:ascii="Wingdings" w:hAnsi="Wingdings" w:eastAsia="Wingdings" w:cs="Wingdings"/>
        </w:rPr>
      </w:rPr>
    </w:lvl>
  </w:abstractNum>
  <w:abstractNum w:abstractNumId="101">
    <w:multiLevelType w:val="singleLevel"/>
    <w:name w:val="Bullet 28"/>
    <w:lvl w:ilvl="0">
      <w:start w:val="1"/>
      <w:numFmt w:val="lowerLetter"/>
      <w:suff w:val="tab"/>
      <w:lvlText w:val="%1"/>
      <w:lvlJc w:val="left"/>
      <w:pPr>
        <w:ind w:left="0" w:hanging="0"/>
      </w:pPr>
      <w:rPr>
        <w:rPr>
          <w:rFonts w:cs="Times New Roman"/>
        </w:rPr>
      </w:rPr>
    </w:lvl>
  </w:abstractNum>
  <w:abstractNum w:abstractNumId="102">
    <w:multiLevelType w:val="singleLevel"/>
    <w:name w:val="Bullet 66"/>
    <w:lvl w:ilvl="0">
      <w:start w:val="1"/>
      <w:numFmt w:val="decimal"/>
      <w:suff w:val="tab"/>
      <w:lvlText w:val="%1"/>
      <w:lvlJc w:val="left"/>
      <w:pPr>
        <w:ind w:left="0" w:hanging="0"/>
      </w:pPr>
      <w:rPr/>
    </w:lvl>
  </w:abstractNum>
  <w:abstractNum w:abstractNumId="103">
    <w:multiLevelType w:val="hybridMultilevel"/>
    <w:name w:val="Numbered list 9"/>
    <w:lvl w:ilvl="0">
      <w:numFmt w:val="bullet"/>
      <w:suff w:val="tab"/>
      <w:lvlText w:val="-"/>
      <w:lvlJc w:val="left"/>
      <w:pPr>
        <w:ind w:left="180" w:hanging="0"/>
      </w:pPr>
      <w:rPr>
        <w:rPr>
          <w:rFonts w:ascii="Times New Roman" w:hAnsi="Times New Roman" w:eastAsia="Times New Roman"/>
        </w:rPr>
      </w:rPr>
    </w:lvl>
    <w:lvl w:ilvl="1">
      <w:numFmt w:val="bullet"/>
      <w:suff w:val="tab"/>
      <w:lvlText w:val="o"/>
      <w:lvlJc w:val="left"/>
      <w:pPr>
        <w:ind w:left="1080" w:hanging="0"/>
      </w:pPr>
      <w:rPr>
        <w:rPr>
          <w:rFonts w:ascii="Courier New" w:hAnsi="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rPr>
      </w:rPr>
    </w:lvl>
    <w:lvl w:ilvl="4">
      <w:numFmt w:val="bullet"/>
      <w:suff w:val="tab"/>
      <w:lvlText w:val="o"/>
      <w:lvlJc w:val="left"/>
      <w:pPr>
        <w:ind w:left="3240" w:hanging="0"/>
      </w:pPr>
      <w:rPr>
        <w:rPr>
          <w:rFonts w:ascii="Courier New" w:hAnsi="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rPr>
      </w:rPr>
    </w:lvl>
    <w:lvl w:ilvl="7">
      <w:numFmt w:val="bullet"/>
      <w:suff w:val="tab"/>
      <w:lvlText w:val="o"/>
      <w:lvlJc w:val="left"/>
      <w:pPr>
        <w:ind w:left="5400" w:hanging="0"/>
      </w:pPr>
      <w:rPr>
        <w:rPr>
          <w:rFonts w:ascii="Courier New" w:hAnsi="Courier New"/>
        </w:rPr>
      </w:rPr>
    </w:lvl>
    <w:lvl w:ilvl="8">
      <w:numFmt w:val="bullet"/>
      <w:suff w:val="tab"/>
      <w:lvlText w:val=""/>
      <w:lvlJc w:val="left"/>
      <w:pPr>
        <w:ind w:left="6120" w:hanging="0"/>
      </w:pPr>
      <w:rPr>
        <w:rPr>
          <w:rFonts w:ascii="Wingdings" w:hAnsi="Wingdings" w:eastAsia="Wingdings" w:cs="Wingdings"/>
        </w:rPr>
      </w:rPr>
    </w:lvl>
  </w:abstractNum>
  <w:abstractNum w:abstractNumId="104">
    <w:multiLevelType w:val="singleLevel"/>
    <w:name w:val="Bullet 96"/>
    <w:lvl w:ilvl="0">
      <w:start w:val="31"/>
      <w:numFmt w:val="decimal"/>
      <w:suff w:val="tab"/>
      <w:lvlText w:val="%1"/>
      <w:lvlJc w:val="left"/>
      <w:pPr>
        <w:ind w:left="0" w:hanging="0"/>
      </w:pPr>
      <w:rPr/>
    </w:lvl>
  </w:abstractNum>
  <w:abstractNum w:abstractNumId="105">
    <w:multiLevelType w:val="hybridMultilevel"/>
    <w:name w:val="Numbered list 29"/>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06">
    <w:multiLevelType w:val="singleLevel"/>
    <w:name w:val="Bullet 100"/>
    <w:lvl w:ilvl="0">
      <w:start w:val="0"/>
      <w:numFmt w:val="none"/>
      <w:suff w:val="tab"/>
      <w:lvlText w:val="%1"/>
      <w:lvlJc w:val="left"/>
      <w:pPr>
        <w:ind w:left="0" w:hanging="0"/>
      </w:pPr>
      <w:rPr/>
    </w:lvl>
  </w:abstractNum>
  <w:abstractNum w:abstractNumId="107">
    <w:multiLevelType w:val="singleLevel"/>
    <w:name w:val="Bullet 128"/>
    <w:lvl w:ilvl="0">
      <w:start w:val="1"/>
      <w:numFmt w:val="lowerLetter"/>
      <w:suff w:val="tab"/>
      <w:lvlText w:val="%1"/>
      <w:lvlJc w:val="left"/>
      <w:pPr>
        <w:ind w:left="0" w:hanging="0"/>
      </w:pPr>
      <w:rPr>
        <w:rPr>
          <w:rFonts w:cs="Times New Roman"/>
        </w:rPr>
      </w:rPr>
    </w:lvl>
  </w:abstractNum>
  <w:abstractNum w:abstractNumId="108">
    <w:multiLevelType w:val="singleLevel"/>
    <w:name w:val="Bullet 267"/>
    <w:lvl w:ilvl="0">
      <w:start w:val="2"/>
      <w:numFmt w:val="decimal"/>
      <w:suff w:val="tab"/>
      <w:lvlText w:val="%1"/>
      <w:lvlJc w:val="left"/>
      <w:pPr>
        <w:ind w:left="0" w:hanging="0"/>
      </w:pPr>
      <w:rPr>
        <w:rPr>
          <w:rFonts w:cs="Times New Roman"/>
        </w:rPr>
      </w:rPr>
    </w:lvl>
  </w:abstractNum>
  <w:abstractNum w:abstractNumId="109">
    <w:multiLevelType w:val="singleLevel"/>
    <w:name w:val="Bullet 146"/>
    <w:lvl w:ilvl="0">
      <w:start w:val="1"/>
      <w:numFmt w:val="decimal"/>
      <w:suff w:val="tab"/>
      <w:lvlText w:val="%1"/>
      <w:lvlJc w:val="left"/>
      <w:pPr>
        <w:ind w:left="0" w:hanging="0"/>
      </w:pPr>
      <w:rPr/>
    </w:lvl>
  </w:abstractNum>
  <w:abstractNum w:abstractNumId="110">
    <w:multiLevelType w:val="singleLevel"/>
    <w:name w:val="Bullet 126"/>
    <w:lvl w:ilvl="0">
      <w:start w:val="1"/>
      <w:numFmt w:val="decimal"/>
      <w:suff w:val="tab"/>
      <w:lvlText w:val="%1"/>
      <w:lvlJc w:val="left"/>
      <w:pPr>
        <w:ind w:left="0" w:hanging="0"/>
      </w:pPr>
      <w:rPr/>
    </w:lvl>
  </w:abstractNum>
  <w:abstractNum w:abstractNumId="111">
    <w:multiLevelType w:val="singleLevel"/>
    <w:name w:val="Bullet 140"/>
    <w:lvl w:ilvl="0">
      <w:start w:val="0"/>
      <w:numFmt w:val="none"/>
      <w:suff w:val="tab"/>
      <w:lvlText w:val="%1"/>
      <w:lvlJc w:val="left"/>
      <w:pPr>
        <w:ind w:left="0" w:hanging="0"/>
      </w:pPr>
      <w:rPr/>
    </w:lvl>
  </w:abstractNum>
  <w:abstractNum w:abstractNumId="112">
    <w:multiLevelType w:val="singleLevel"/>
    <w:name w:val="Bullet 237"/>
    <w:lvl w:ilvl="0">
      <w:start w:val="2"/>
      <w:numFmt w:val="decimal"/>
      <w:suff w:val="tab"/>
      <w:lvlText w:val="%1"/>
      <w:lvlJc w:val="left"/>
      <w:pPr>
        <w:ind w:left="0" w:hanging="0"/>
      </w:pPr>
      <w:rPr/>
    </w:lvl>
  </w:abstractNum>
  <w:abstractNum w:abstractNumId="113">
    <w:multiLevelType w:val="singleLevel"/>
    <w:name w:val="Bullet 188"/>
    <w:lvl w:ilvl="0">
      <w:start w:val="1"/>
      <w:numFmt w:val="lowerLetter"/>
      <w:suff w:val="tab"/>
      <w:lvlText w:val="%1"/>
      <w:lvlJc w:val="left"/>
      <w:pPr>
        <w:ind w:left="0" w:hanging="0"/>
      </w:pPr>
      <w:rPr>
        <w:rPr>
          <w:rFonts w:cs="Times New Roman"/>
        </w:rPr>
      </w:rPr>
    </w:lvl>
  </w:abstractNum>
  <w:abstractNum w:abstractNumId="114">
    <w:multiLevelType w:val="singleLevel"/>
    <w:name w:val="Bullet 127"/>
    <w:lvl w:ilvl="0">
      <w:start w:val="2"/>
      <w:numFmt w:val="decimal"/>
      <w:suff w:val="tab"/>
      <w:lvlText w:val="%1"/>
      <w:lvlJc w:val="left"/>
      <w:pPr>
        <w:ind w:left="0" w:hanging="0"/>
      </w:pPr>
      <w:rPr>
        <w:rPr>
          <w:rFonts w:cs="Times New Roman"/>
        </w:rPr>
      </w:rPr>
    </w:lvl>
  </w:abstractNum>
  <w:abstractNum w:abstractNumId="115">
    <w:multiLevelType w:val="singleLevel"/>
    <w:name w:val="Bullet 153"/>
    <w:lvl w:ilvl="0">
      <w:numFmt w:val="bullet"/>
      <w:suff w:val="tab"/>
      <w:lvlText w:val="o"/>
      <w:lvlJc w:val="left"/>
      <w:pPr>
        <w:ind w:left="0" w:hanging="0"/>
      </w:pPr>
      <w:rPr>
        <w:rPr>
          <w:rFonts w:ascii="Courier New" w:hAnsi="Courier New"/>
        </w:rPr>
      </w:rPr>
    </w:lvl>
  </w:abstractNum>
  <w:abstractNum w:abstractNumId="116">
    <w:multiLevelType w:val="singleLevel"/>
    <w:name w:val="Bullet 346"/>
    <w:lvl w:ilvl="0">
      <w:start w:val="1"/>
      <w:numFmt w:val="decimal"/>
      <w:suff w:val="tab"/>
      <w:lvlText w:val="%1"/>
      <w:lvlJc w:val="left"/>
      <w:pPr>
        <w:ind w:left="0" w:hanging="0"/>
      </w:pPr>
      <w:rPr/>
    </w:lvl>
  </w:abstractNum>
  <w:abstractNum w:abstractNumId="117">
    <w:multiLevelType w:val="singleLevel"/>
    <w:name w:val="Bullet 57"/>
    <w:lvl w:ilvl="0">
      <w:start w:val="2"/>
      <w:numFmt w:val="decimal"/>
      <w:suff w:val="tab"/>
      <w:lvlText w:val="%1"/>
      <w:lvlJc w:val="left"/>
      <w:pPr>
        <w:ind w:left="0" w:hanging="0"/>
      </w:pPr>
      <w:rPr/>
    </w:lvl>
  </w:abstractNum>
  <w:abstractNum w:abstractNumId="118">
    <w:multiLevelType w:val="singleLevel"/>
    <w:name w:val="Bullet 43"/>
    <w:lvl w:ilvl="0">
      <w:start w:val="1"/>
      <w:numFmt w:val="decimal"/>
      <w:suff w:val="tab"/>
      <w:lvlText w:val="%1"/>
      <w:lvlJc w:val="left"/>
      <w:pPr>
        <w:ind w:left="0" w:hanging="0"/>
      </w:pPr>
      <w:rPr>
        <w:rPr>
          <w:rFonts w:cs="Times New Roman"/>
        </w:rPr>
      </w:rPr>
    </w:lvl>
  </w:abstractNum>
  <w:abstractNum w:abstractNumId="119">
    <w:multiLevelType w:val="singleLevel"/>
    <w:name w:val="Bullet 337"/>
    <w:lvl w:ilvl="0">
      <w:start w:val="2"/>
      <w:numFmt w:val="decimal"/>
      <w:suff w:val="tab"/>
      <w:lvlText w:val="%1"/>
      <w:lvlJc w:val="left"/>
      <w:pPr>
        <w:ind w:left="0" w:hanging="0"/>
      </w:pPr>
      <w:rPr/>
    </w:lvl>
  </w:abstractNum>
  <w:abstractNum w:abstractNumId="120">
    <w:multiLevelType w:val="singleLevel"/>
    <w:name w:val="Bullet 93"/>
    <w:lvl w:ilvl="0">
      <w:numFmt w:val="bullet"/>
      <w:suff w:val="tab"/>
      <w:lvlText w:val="o"/>
      <w:lvlJc w:val="left"/>
      <w:pPr>
        <w:ind w:left="0" w:hanging="0"/>
      </w:pPr>
      <w:rPr>
        <w:rPr>
          <w:rFonts w:ascii="Courier New" w:hAnsi="Courier New"/>
        </w:rPr>
      </w:rPr>
    </w:lvl>
  </w:abstractNum>
  <w:abstractNum w:abstractNumId="121">
    <w:multiLevelType w:val="singleLevel"/>
    <w:name w:val="Bullet 48"/>
    <w:lvl w:ilvl="0">
      <w:start w:val="1"/>
      <w:numFmt w:val="lowerLetter"/>
      <w:suff w:val="tab"/>
      <w:lvlText w:val="%1"/>
      <w:lvlJc w:val="left"/>
      <w:pPr>
        <w:ind w:left="0" w:hanging="0"/>
      </w:pPr>
      <w:rPr>
        <w:rPr>
          <w:rFonts w:cs="Times New Roman"/>
        </w:rPr>
      </w:rPr>
    </w:lvl>
  </w:abstractNum>
  <w:abstractNum w:abstractNumId="122">
    <w:multiLevelType w:val="singleLevel"/>
    <w:name w:val="Bullet 308"/>
    <w:lvl w:ilvl="0">
      <w:start w:val="1"/>
      <w:numFmt w:val="lowerLetter"/>
      <w:suff w:val="tab"/>
      <w:lvlText w:val="%1"/>
      <w:lvlJc w:val="left"/>
      <w:pPr>
        <w:ind w:left="0" w:hanging="0"/>
      </w:pPr>
      <w:rPr>
        <w:rPr>
          <w:rFonts w:cs="Times New Roman"/>
        </w:rPr>
      </w:rPr>
    </w:lvl>
  </w:abstractNum>
  <w:abstractNum w:abstractNumId="123">
    <w:multiLevelType w:val="singleLevel"/>
    <w:name w:val="Bullet 41"/>
    <w:lvl w:ilvl="0">
      <w:start w:val="12"/>
      <w:numFmt w:val="decimal"/>
      <w:suff w:val="tab"/>
      <w:lvlText w:val="%1"/>
      <w:lvlJc w:val="left"/>
      <w:pPr>
        <w:ind w:left="0" w:hanging="0"/>
      </w:pPr>
      <w:rPr>
        <w:rPr>
          <w:rFonts w:cs="Times New Roman"/>
        </w:rPr>
      </w:rPr>
    </w:lvl>
  </w:abstractNum>
  <w:abstractNum w:abstractNumId="124">
    <w:multiLevelType w:val="singleLevel"/>
    <w:name w:val="Bullet 409"/>
    <w:lvl w:ilvl="0">
      <w:start w:val="1"/>
      <w:numFmt w:val="lowerRoman"/>
      <w:suff w:val="tab"/>
      <w:lvlText w:val="%1"/>
      <w:lvlJc w:val="left"/>
      <w:pPr>
        <w:ind w:left="0" w:hanging="0"/>
      </w:pPr>
      <w:rPr>
        <w:rPr>
          <w:rFonts w:cs="Times New Roman"/>
        </w:rPr>
      </w:rPr>
    </w:lvl>
  </w:abstractNum>
  <w:abstractNum w:abstractNumId="125">
    <w:multiLevelType w:val="singleLevel"/>
    <w:name w:val="Bullet 331"/>
    <w:lvl w:ilvl="0">
      <w:start w:val="1"/>
      <w:numFmt w:val="decimal"/>
      <w:suff w:val="tab"/>
      <w:lvlText w:val="%1"/>
      <w:lvlJc w:val="left"/>
      <w:pPr>
        <w:ind w:left="0" w:hanging="0"/>
      </w:pPr>
      <w:rPr>
        <w:rPr>
          <w:b/>
        </w:rPr>
      </w:rPr>
    </w:lvl>
  </w:abstractNum>
  <w:abstractNum w:abstractNumId="126">
    <w:multiLevelType w:val="singleLevel"/>
    <w:name w:val="Bullet 147"/>
    <w:lvl w:ilvl="0">
      <w:start w:val="2"/>
      <w:numFmt w:val="decimal"/>
      <w:suff w:val="tab"/>
      <w:lvlText w:val="%1"/>
      <w:lvlJc w:val="left"/>
      <w:pPr>
        <w:ind w:left="0" w:hanging="0"/>
      </w:pPr>
      <w:rPr>
        <w:rPr>
          <w:rFonts w:cs="Times New Roman"/>
        </w:rPr>
      </w:rPr>
    </w:lvl>
  </w:abstractNum>
  <w:abstractNum w:abstractNumId="127">
    <w:multiLevelType w:val="singleLevel"/>
    <w:name w:val="Bullet 21"/>
    <w:lvl w:ilvl="0">
      <w:start w:val="1"/>
      <w:numFmt w:val="lowerLetter"/>
      <w:suff w:val="tab"/>
      <w:lvlText w:val="%1"/>
      <w:lvlJc w:val="left"/>
      <w:pPr>
        <w:ind w:left="0" w:hanging="0"/>
      </w:pPr>
      <w:rPr/>
    </w:lvl>
  </w:abstractNum>
  <w:abstractNum w:abstractNumId="128">
    <w:multiLevelType w:val="singleLevel"/>
    <w:name w:val="Bullet 32"/>
    <w:lvl w:ilvl="0">
      <w:numFmt w:val="bullet"/>
      <w:suff w:val="tab"/>
      <w:lvlText w:val="-"/>
      <w:lvlJc w:val="left"/>
      <w:pPr>
        <w:ind w:left="0" w:hanging="0"/>
      </w:pPr>
      <w:rPr>
        <w:rPr>
          <w:rFonts w:ascii="Times New Roman" w:hAnsi="Times New Roman" w:eastAsia="Times New Roman"/>
        </w:rPr>
      </w:rPr>
    </w:lvl>
  </w:abstractNum>
  <w:abstractNum w:abstractNumId="129">
    <w:multiLevelType w:val="singleLevel"/>
    <w:name w:val="Bullet 137"/>
    <w:lvl w:ilvl="0">
      <w:start w:val="2"/>
      <w:numFmt w:val="decimal"/>
      <w:suff w:val="tab"/>
      <w:lvlText w:val="%1"/>
      <w:lvlJc w:val="left"/>
      <w:pPr>
        <w:ind w:left="0" w:hanging="0"/>
      </w:pPr>
      <w:rPr/>
    </w:lvl>
  </w:abstractNum>
  <w:abstractNum w:abstractNumId="130">
    <w:multiLevelType w:val="singleLevel"/>
    <w:name w:val="Bullet 158"/>
    <w:lvl w:ilvl="0">
      <w:start w:val="1"/>
      <w:numFmt w:val="upperRoman"/>
      <w:suff w:val="tab"/>
      <w:lvlText w:val="%1"/>
      <w:lvlJc w:val="left"/>
      <w:pPr>
        <w:ind w:left="0" w:hanging="0"/>
      </w:pPr>
      <w:rPr/>
    </w:lvl>
  </w:abstractNum>
  <w:abstractNum w:abstractNumId="131">
    <w:multiLevelType w:val="hybridMultilevel"/>
    <w:name w:val="Numbered list 3"/>
    <w:lvl w:ilvl="0">
      <w:start w:val="2"/>
      <w:numFmt w:val="decimal"/>
      <w:suff w:val="tab"/>
      <w:lvlText w:val="%1."/>
      <w:lvlJc w:val="left"/>
      <w:pPr>
        <w:ind w:left="360" w:hanging="0"/>
      </w:pPr>
      <w:rPr>
        <w:rPr>
          <w:rFonts w:cs="Times New Roman"/>
        </w:rPr>
      </w:rPr>
    </w:lvl>
    <w:lvl w:ilvl="1">
      <w:start w:val="1"/>
      <w:numFmt w:val="lowerLetter"/>
      <w:suff w:val="tab"/>
      <w:lvlText w:val="%2."/>
      <w:lvlJc w:val="left"/>
      <w:pPr>
        <w:ind w:left="45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132">
    <w:multiLevelType w:val="singleLevel"/>
    <w:name w:val="Bullet 317"/>
    <w:lvl w:ilvl="0">
      <w:start w:val="2"/>
      <w:numFmt w:val="decimal"/>
      <w:suff w:val="tab"/>
      <w:lvlText w:val="%1"/>
      <w:lvlJc w:val="left"/>
      <w:pPr>
        <w:ind w:left="0" w:hanging="0"/>
      </w:pPr>
      <w:rPr/>
    </w:lvl>
  </w:abstractNum>
  <w:abstractNum w:abstractNumId="133">
    <w:multiLevelType w:val="singleLevel"/>
    <w:name w:val="Bullet 22"/>
    <w:lvl w:ilvl="0">
      <w:start w:val="1"/>
      <w:numFmt w:val="lowerRoman"/>
      <w:suff w:val="tab"/>
      <w:lvlText w:val="%1"/>
      <w:lvlJc w:val="left"/>
      <w:pPr>
        <w:ind w:left="0" w:hanging="0"/>
      </w:pPr>
      <w:rPr/>
    </w:lvl>
  </w:abstractNum>
  <w:abstractNum w:abstractNumId="134">
    <w:multiLevelType w:val="singleLevel"/>
    <w:name w:val="Bullet 175"/>
    <w:lvl w:ilvl="0">
      <w:numFmt w:val="bullet"/>
      <w:suff w:val="tab"/>
      <w:lvlText w:val=""/>
      <w:lvlJc w:val="left"/>
      <w:pPr>
        <w:ind w:left="0" w:hanging="0"/>
      </w:pPr>
      <w:rPr>
        <w:rPr>
          <w:rFonts w:ascii="Symbol" w:hAnsi="Symbol"/>
        </w:rPr>
      </w:rPr>
    </w:lvl>
  </w:abstractNum>
  <w:abstractNum w:abstractNumId="135">
    <w:multiLevelType w:val="singleLevel"/>
    <w:name w:val="Bullet 73"/>
    <w:lvl w:ilvl="0">
      <w:numFmt w:val="bullet"/>
      <w:suff w:val="tab"/>
      <w:lvlText w:val="o"/>
      <w:lvlJc w:val="left"/>
      <w:pPr>
        <w:ind w:left="0" w:hanging="0"/>
      </w:pPr>
      <w:rPr>
        <w:rPr>
          <w:rFonts w:ascii="Courier New" w:hAnsi="Courier New"/>
        </w:rPr>
      </w:rPr>
    </w:lvl>
  </w:abstractNum>
  <w:abstractNum w:abstractNumId="136">
    <w:multiLevelType w:val="singleLevel"/>
    <w:name w:val="Bullet 65"/>
    <w:lvl w:ilvl="0">
      <w:start w:val="1"/>
      <w:numFmt w:val="lowerRoman"/>
      <w:suff w:val="tab"/>
      <w:lvlText w:val="%1"/>
      <w:lvlJc w:val="left"/>
      <w:pPr>
        <w:ind w:left="0" w:hanging="0"/>
      </w:pPr>
      <w:rPr/>
    </w:lvl>
  </w:abstractNum>
  <w:abstractNum w:abstractNumId="137">
    <w:multiLevelType w:val="hybridMultilevel"/>
    <w:name w:val="Numbered list 36"/>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38">
    <w:multiLevelType w:val="singleLevel"/>
    <w:name w:val="Bullet 241"/>
    <w:lvl w:ilvl="0">
      <w:start w:val="12"/>
      <w:numFmt w:val="decimal"/>
      <w:suff w:val="tab"/>
      <w:lvlText w:val="%1"/>
      <w:lvlJc w:val="left"/>
      <w:pPr>
        <w:ind w:left="0" w:hanging="0"/>
      </w:pPr>
      <w:rPr>
        <w:rPr>
          <w:rFonts w:cs="Times New Roman"/>
        </w:rPr>
      </w:rPr>
    </w:lvl>
  </w:abstractNum>
  <w:abstractNum w:abstractNumId="139">
    <w:multiLevelType w:val="singleLevel"/>
    <w:name w:val="Bullet 120"/>
    <w:lvl w:ilvl="0">
      <w:start w:val="0"/>
      <w:numFmt w:val="none"/>
      <w:suff w:val="tab"/>
      <w:lvlText w:val="%1"/>
      <w:lvlJc w:val="left"/>
      <w:pPr>
        <w:ind w:left="0" w:hanging="0"/>
      </w:pPr>
      <w:rPr/>
    </w:lvl>
  </w:abstractNum>
  <w:abstractNum w:abstractNumId="140">
    <w:multiLevelType w:val="singleLevel"/>
    <w:name w:val="Bullet 117"/>
    <w:lvl w:ilvl="0">
      <w:start w:val="2"/>
      <w:numFmt w:val="decimal"/>
      <w:suff w:val="tab"/>
      <w:lvlText w:val="%1"/>
      <w:lvlJc w:val="left"/>
      <w:pPr>
        <w:ind w:left="0" w:hanging="0"/>
      </w:pPr>
      <w:rPr/>
    </w:lvl>
  </w:abstractNum>
  <w:abstractNum w:abstractNumId="141">
    <w:multiLevelType w:val="hybridMultilevel"/>
    <w:name w:val="Numbered list 17"/>
    <w:lvl w:ilvl="0">
      <w:start w:val="1"/>
      <w:numFmt w:val="upperRoman"/>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142">
    <w:multiLevelType w:val="singleLevel"/>
    <w:name w:val="Bullet 365"/>
    <w:lvl w:ilvl="0">
      <w:start w:val="1"/>
      <w:numFmt w:val="lowerRoman"/>
      <w:suff w:val="tab"/>
      <w:lvlText w:val="%1"/>
      <w:lvlJc w:val="left"/>
      <w:pPr>
        <w:ind w:left="0" w:hanging="0"/>
      </w:pPr>
      <w:rPr/>
    </w:lvl>
  </w:abstractNum>
  <w:abstractNum w:abstractNumId="143">
    <w:multiLevelType w:val="singleLevel"/>
    <w:name w:val="Bullet 178"/>
    <w:lvl w:ilvl="0">
      <w:start w:val="1"/>
      <w:numFmt w:val="upperRoman"/>
      <w:suff w:val="tab"/>
      <w:lvlText w:val="%1"/>
      <w:lvlJc w:val="left"/>
      <w:pPr>
        <w:ind w:left="0" w:hanging="0"/>
      </w:pPr>
      <w:rPr/>
    </w:lvl>
  </w:abstractNum>
  <w:abstractNum w:abstractNumId="144">
    <w:multiLevelType w:val="singleLevel"/>
    <w:name w:val="Bullet 268"/>
    <w:lvl w:ilvl="0">
      <w:start w:val="1"/>
      <w:numFmt w:val="lowerLetter"/>
      <w:suff w:val="tab"/>
      <w:lvlText w:val="%1"/>
      <w:lvlJc w:val="left"/>
      <w:pPr>
        <w:ind w:left="0" w:hanging="0"/>
      </w:pPr>
      <w:rPr>
        <w:rPr>
          <w:rFonts w:cs="Times New Roman"/>
        </w:rPr>
      </w:rPr>
    </w:lvl>
  </w:abstractNum>
  <w:abstractNum w:abstractNumId="145">
    <w:multiLevelType w:val="singleLevel"/>
    <w:name w:val="Bullet 133"/>
    <w:lvl w:ilvl="0">
      <w:numFmt w:val="bullet"/>
      <w:suff w:val="tab"/>
      <w:lvlText w:val="o"/>
      <w:lvlJc w:val="left"/>
      <w:pPr>
        <w:ind w:left="0" w:hanging="0"/>
      </w:pPr>
      <w:rPr>
        <w:rPr>
          <w:rFonts w:ascii="Courier New" w:hAnsi="Courier New"/>
        </w:rPr>
      </w:rPr>
    </w:lvl>
  </w:abstractNum>
  <w:abstractNum w:abstractNumId="146">
    <w:multiLevelType w:val="singleLevel"/>
    <w:name w:val="Bullet 94"/>
    <w:lvl w:ilvl="0">
      <w:numFmt w:val="bullet"/>
      <w:suff w:val="tab"/>
      <w:lvlText w:val=""/>
      <w:lvlJc w:val="left"/>
      <w:pPr>
        <w:ind w:left="0" w:hanging="0"/>
      </w:pPr>
      <w:rPr>
        <w:rPr>
          <w:rFonts w:ascii="Wingdings" w:hAnsi="Wingdings" w:eastAsia="Wingdings" w:cs="Wingdings"/>
        </w:rPr>
      </w:rPr>
    </w:lvl>
  </w:abstractNum>
  <w:abstractNum w:abstractNumId="147">
    <w:multiLevelType w:val="singleLevel"/>
    <w:name w:val="Bullet 105"/>
    <w:lvl w:ilvl="0">
      <w:start w:val="1"/>
      <w:numFmt w:val="lowerRoman"/>
      <w:suff w:val="tab"/>
      <w:lvlText w:val="%1"/>
      <w:lvlJc w:val="left"/>
      <w:pPr>
        <w:ind w:left="0" w:hanging="0"/>
      </w:pPr>
      <w:rPr/>
    </w:lvl>
  </w:abstractNum>
  <w:abstractNum w:abstractNumId="148">
    <w:multiLevelType w:val="singleLevel"/>
    <w:name w:val="Bullet 354"/>
    <w:lvl w:ilvl="0">
      <w:numFmt w:val="bullet"/>
      <w:suff w:val="tab"/>
      <w:lvlText w:val=""/>
      <w:lvlJc w:val="left"/>
      <w:pPr>
        <w:ind w:left="0" w:hanging="0"/>
      </w:pPr>
      <w:rPr>
        <w:rPr>
          <w:rFonts w:ascii="Wingdings" w:hAnsi="Wingdings" w:eastAsia="Wingdings" w:cs="Wingdings"/>
        </w:rPr>
      </w:rPr>
    </w:lvl>
  </w:abstractNum>
  <w:abstractNum w:abstractNumId="149">
    <w:multiLevelType w:val="singleLevel"/>
    <w:name w:val="Bullet 138"/>
    <w:lvl w:ilvl="0">
      <w:start w:val="1"/>
      <w:numFmt w:val="upperRoman"/>
      <w:suff w:val="tab"/>
      <w:lvlText w:val="%1"/>
      <w:lvlJc w:val="left"/>
      <w:pPr>
        <w:ind w:left="0" w:hanging="0"/>
      </w:pPr>
      <w:rPr/>
    </w:lvl>
  </w:abstractNum>
  <w:abstractNum w:abstractNumId="150">
    <w:multiLevelType w:val="singleLevel"/>
    <w:name w:val="Bullet 246"/>
    <w:lvl w:ilvl="0">
      <w:start w:val="1"/>
      <w:numFmt w:val="decimal"/>
      <w:suff w:val="tab"/>
      <w:lvlText w:val="%1"/>
      <w:lvlJc w:val="left"/>
      <w:pPr>
        <w:ind w:left="0" w:hanging="0"/>
      </w:pPr>
      <w:rPr/>
    </w:lvl>
  </w:abstractNum>
  <w:abstractNum w:abstractNumId="151">
    <w:multiLevelType w:val="singleLevel"/>
    <w:name w:val="Bullet 122"/>
    <w:lvl w:ilvl="0">
      <w:start w:val="5"/>
      <w:numFmt w:val="decimal"/>
      <w:suff w:val="tab"/>
      <w:lvlText w:val="%1"/>
      <w:lvlJc w:val="left"/>
      <w:pPr>
        <w:ind w:left="0" w:hanging="0"/>
      </w:pPr>
      <w:rPr>
        <w:rPr>
          <w:rFonts w:cs="Times New Roman"/>
        </w:rPr>
      </w:rPr>
    </w:lvl>
  </w:abstractNum>
  <w:abstractNum w:abstractNumId="152">
    <w:multiLevelType w:val="singleLevel"/>
    <w:name w:val="Bullet 1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53">
    <w:multiLevelType w:val="singleLevel"/>
    <w:name w:val="Bullet 87"/>
    <w:lvl w:ilvl="0">
      <w:start w:val="2"/>
      <w:numFmt w:val="decimal"/>
      <w:suff w:val="tab"/>
      <w:lvlText w:val="%1"/>
      <w:lvlJc w:val="left"/>
      <w:pPr>
        <w:ind w:left="0" w:hanging="0"/>
      </w:pPr>
      <w:rPr>
        <w:rPr>
          <w:rFonts w:cs="Times New Roman"/>
        </w:rPr>
      </w:rPr>
    </w:lvl>
  </w:abstractNum>
  <w:abstractNum w:abstractNumId="154">
    <w:multiLevelType w:val="singleLevel"/>
    <w:name w:val="Bullet 384"/>
    <w:lvl w:ilvl="0">
      <w:start w:val="1"/>
      <w:numFmt w:val="lowerLetter"/>
      <w:suff w:val="tab"/>
      <w:lvlText w:val="%1"/>
      <w:lvlJc w:val="left"/>
      <w:pPr>
        <w:ind w:left="0" w:hanging="0"/>
      </w:pPr>
      <w:rPr/>
    </w:lvl>
  </w:abstractNum>
  <w:abstractNum w:abstractNumId="155">
    <w:multiLevelType w:val="singleLevel"/>
    <w:name w:val="Bullet 155"/>
    <w:lvl w:ilvl="0">
      <w:numFmt w:val="bullet"/>
      <w:suff w:val="tab"/>
      <w:lvlText w:val=""/>
      <w:lvlJc w:val="left"/>
      <w:pPr>
        <w:ind w:left="0" w:hanging="0"/>
      </w:pPr>
      <w:rPr>
        <w:rPr>
          <w:rFonts w:ascii="Symbol" w:hAnsi="Symbol"/>
        </w:rPr>
      </w:rPr>
    </w:lvl>
  </w:abstractNum>
  <w:abstractNum w:abstractNumId="156">
    <w:multiLevelType w:val="singleLevel"/>
    <w:name w:val="Bullet 266"/>
    <w:lvl w:ilvl="0">
      <w:start w:val="1"/>
      <w:numFmt w:val="decimal"/>
      <w:suff w:val="tab"/>
      <w:lvlText w:val="%1"/>
      <w:lvlJc w:val="left"/>
      <w:pPr>
        <w:ind w:left="0" w:hanging="0"/>
      </w:pPr>
      <w:rPr/>
    </w:lvl>
  </w:abstractNum>
  <w:abstractNum w:abstractNumId="157">
    <w:multiLevelType w:val="singleLevel"/>
    <w:name w:val="Bullet 236"/>
    <w:lvl w:ilvl="0">
      <w:start w:val="31"/>
      <w:numFmt w:val="decimal"/>
      <w:suff w:val="tab"/>
      <w:lvlText w:val="%1"/>
      <w:lvlJc w:val="left"/>
      <w:pPr>
        <w:ind w:left="0" w:hanging="0"/>
      </w:pPr>
      <w:rPr/>
    </w:lvl>
  </w:abstractNum>
  <w:abstractNum w:abstractNumId="158">
    <w:multiLevelType w:val="singleLevel"/>
    <w:name w:val="Bullet 156"/>
    <w:lvl w:ilvl="0">
      <w:start w:val="31"/>
      <w:numFmt w:val="decimal"/>
      <w:suff w:val="tab"/>
      <w:lvlText w:val="%1"/>
      <w:lvlJc w:val="left"/>
      <w:pPr>
        <w:ind w:left="0" w:hanging="0"/>
      </w:pPr>
      <w:rPr/>
    </w:lvl>
  </w:abstractNum>
  <w:abstractNum w:abstractNumId="159">
    <w:multiLevelType w:val="singleLevel"/>
    <w:name w:val="Bullet 160"/>
    <w:lvl w:ilvl="0">
      <w:start w:val="0"/>
      <w:numFmt w:val="none"/>
      <w:suff w:val="tab"/>
      <w:lvlText w:val="%1"/>
      <w:lvlJc w:val="left"/>
      <w:pPr>
        <w:ind w:left="0" w:hanging="0"/>
      </w:pPr>
      <w:rPr/>
    </w:lvl>
  </w:abstractNum>
  <w:abstractNum w:abstractNumId="160">
    <w:multiLevelType w:val="singleLevel"/>
    <w:name w:val="Bullet 191"/>
    <w:lvl w:ilvl="0">
      <w:start w:val="1"/>
      <w:numFmt w:val="decimal"/>
      <w:suff w:val="tab"/>
      <w:lvlText w:val="%1"/>
      <w:lvlJc w:val="left"/>
      <w:pPr>
        <w:ind w:left="0" w:hanging="0"/>
      </w:pPr>
      <w:rPr>
        <w:rPr>
          <w:b/>
        </w:rPr>
      </w:rPr>
    </w:lvl>
  </w:abstractNum>
  <w:abstractNum w:abstractNumId="161">
    <w:multiLevelType w:val="singleLevel"/>
    <w:name w:val="Bullet 372"/>
    <w:lvl w:ilvl="0">
      <w:numFmt w:val="bullet"/>
      <w:suff w:val="tab"/>
      <w:lvlText w:val="-"/>
      <w:lvlJc w:val="left"/>
      <w:pPr>
        <w:ind w:left="0" w:hanging="0"/>
      </w:pPr>
      <w:rPr>
        <w:rPr>
          <w:rFonts w:ascii="Times New Roman" w:hAnsi="Times New Roman" w:eastAsia="Times New Roman"/>
        </w:rPr>
      </w:rPr>
    </w:lvl>
  </w:abstractNum>
  <w:abstractNum w:abstractNumId="162">
    <w:multiLevelType w:val="singleLevel"/>
    <w:name w:val="Bullet 415"/>
    <w:lvl w:ilvl="0">
      <w:numFmt w:val="bullet"/>
      <w:suff w:val="tab"/>
      <w:lvlText w:val=""/>
      <w:lvlJc w:val="left"/>
      <w:pPr>
        <w:ind w:left="0" w:hanging="0"/>
      </w:pPr>
      <w:rPr>
        <w:rPr>
          <w:rFonts w:ascii="Symbol" w:hAnsi="Symbol"/>
        </w:rPr>
      </w:rPr>
    </w:lvl>
  </w:abstractNum>
  <w:abstractNum w:abstractNumId="163">
    <w:multiLevelType w:val="singleLevel"/>
    <w:name w:val="Bullet 404"/>
    <w:lvl w:ilvl="0">
      <w:start w:val="1"/>
      <w:numFmt w:val="lowerLetter"/>
      <w:suff w:val="tab"/>
      <w:lvlText w:val="%1"/>
      <w:lvlJc w:val="left"/>
      <w:pPr>
        <w:ind w:left="0" w:hanging="0"/>
      </w:pPr>
      <w:rPr/>
    </w:lvl>
  </w:abstractNum>
  <w:abstractNum w:abstractNumId="164">
    <w:multiLevelType w:val="singleLevel"/>
    <w:name w:val="Bullet 306"/>
    <w:lvl w:ilvl="0">
      <w:start w:val="1"/>
      <w:numFmt w:val="decimal"/>
      <w:suff w:val="tab"/>
      <w:lvlText w:val="%1"/>
      <w:lvlJc w:val="left"/>
      <w:pPr>
        <w:ind w:left="0" w:hanging="0"/>
      </w:pPr>
      <w:rPr/>
    </w:lvl>
  </w:abstractNum>
  <w:abstractNum w:abstractNumId="165">
    <w:multiLevelType w:val="singleLevel"/>
    <w:name w:val="Bullet 313"/>
    <w:lvl w:ilvl="0">
      <w:numFmt w:val="bullet"/>
      <w:suff w:val="tab"/>
      <w:lvlText w:val="o"/>
      <w:lvlJc w:val="left"/>
      <w:pPr>
        <w:ind w:left="0" w:hanging="0"/>
      </w:pPr>
      <w:rPr>
        <w:rPr>
          <w:rFonts w:ascii="Courier New" w:hAnsi="Courier New"/>
        </w:rPr>
      </w:rPr>
    </w:lvl>
  </w:abstractNum>
  <w:abstractNum w:abstractNumId="166">
    <w:multiLevelType w:val="singleLevel"/>
    <w:name w:val="Bullet 416"/>
    <w:lvl w:ilvl="0">
      <w:start w:val="31"/>
      <w:numFmt w:val="decimal"/>
      <w:suff w:val="tab"/>
      <w:lvlText w:val="%1"/>
      <w:lvlJc w:val="left"/>
      <w:pPr>
        <w:ind w:left="0" w:hanging="0"/>
      </w:pPr>
      <w:rPr/>
    </w:lvl>
  </w:abstractNum>
  <w:abstractNum w:abstractNumId="167">
    <w:multiLevelType w:val="singleLevel"/>
    <w:name w:val="Bullet 115"/>
    <w:lvl w:ilvl="0">
      <w:numFmt w:val="bullet"/>
      <w:suff w:val="tab"/>
      <w:lvlText w:val=""/>
      <w:lvlJc w:val="left"/>
      <w:pPr>
        <w:ind w:left="0" w:hanging="0"/>
      </w:pPr>
      <w:rPr>
        <w:rPr>
          <w:rFonts w:ascii="Symbol" w:hAnsi="Symbol"/>
        </w:rPr>
      </w:rPr>
    </w:lvl>
  </w:abstractNum>
  <w:abstractNum w:abstractNumId="168">
    <w:multiLevelType w:val="singleLevel"/>
    <w:name w:val="Bullet 142"/>
    <w:lvl w:ilvl="0">
      <w:start w:val="5"/>
      <w:numFmt w:val="decimal"/>
      <w:suff w:val="tab"/>
      <w:lvlText w:val="%1"/>
      <w:lvlJc w:val="left"/>
      <w:pPr>
        <w:ind w:left="0" w:hanging="0"/>
      </w:pPr>
      <w:rPr>
        <w:rPr>
          <w:rFonts w:cs="Times New Roman"/>
        </w:rPr>
      </w:rPr>
    </w:lvl>
  </w:abstractNum>
  <w:abstractNum w:abstractNumId="169">
    <w:multiLevelType w:val="singleLevel"/>
    <w:name w:val="Bullet 342"/>
    <w:lvl w:ilvl="0">
      <w:start w:val="5"/>
      <w:numFmt w:val="decimal"/>
      <w:suff w:val="tab"/>
      <w:lvlText w:val="%1"/>
      <w:lvlJc w:val="left"/>
      <w:pPr>
        <w:ind w:left="0" w:hanging="0"/>
      </w:pPr>
      <w:rPr>
        <w:rPr>
          <w:rFonts w:cs="Times New Roman"/>
        </w:rPr>
      </w:rPr>
    </w:lvl>
  </w:abstractNum>
  <w:abstractNum w:abstractNumId="170">
    <w:multiLevelType w:val="singleLevel"/>
    <w:name w:val="Bullet 273"/>
    <w:lvl w:ilvl="0">
      <w:numFmt w:val="bullet"/>
      <w:suff w:val="tab"/>
      <w:lvlText w:val="o"/>
      <w:lvlJc w:val="left"/>
      <w:pPr>
        <w:ind w:left="0" w:hanging="0"/>
      </w:pPr>
      <w:rPr>
        <w:rPr>
          <w:rFonts w:ascii="Courier New" w:hAnsi="Courier New"/>
        </w:rPr>
      </w:rPr>
    </w:lvl>
  </w:abstractNum>
  <w:abstractNum w:abstractNumId="171">
    <w:multiLevelType w:val="singleLevel"/>
    <w:name w:val="Bullet 3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72">
    <w:multiLevelType w:val="singleLevel"/>
    <w:name w:val="Bullet 63"/>
    <w:lvl w:ilvl="0">
      <w:start w:val="1"/>
      <w:numFmt w:val="decimal"/>
      <w:suff w:val="tab"/>
      <w:lvlText w:val="%1"/>
      <w:lvlJc w:val="left"/>
      <w:pPr>
        <w:ind w:left="0" w:hanging="0"/>
      </w:pPr>
      <w:rPr>
        <w:rPr>
          <w:rFonts w:cs="Times New Roman"/>
        </w:rPr>
      </w:rPr>
    </w:lvl>
  </w:abstractNum>
  <w:abstractNum w:abstractNumId="173">
    <w:multiLevelType w:val="singleLevel"/>
    <w:name w:val="Bullet 431"/>
    <w:lvl w:ilvl="0">
      <w:start w:val="1"/>
      <w:numFmt w:val="lowerRoman"/>
      <w:suff w:val="tab"/>
      <w:lvlText w:val="%1"/>
      <w:lvlJc w:val="left"/>
      <w:pPr>
        <w:ind w:left="0" w:hanging="0"/>
      </w:pPr>
      <w:rPr>
        <w:rPr>
          <w:rFonts w:cs="Times New Roman"/>
        </w:rPr>
      </w:rPr>
    </w:lvl>
  </w:abstractNum>
  <w:abstractNum w:abstractNumId="174">
    <w:multiLevelType w:val="singleLevel"/>
    <w:name w:val="Bullet 231"/>
    <w:lvl w:ilvl="0">
      <w:start w:val="1"/>
      <w:numFmt w:val="decimal"/>
      <w:suff w:val="tab"/>
      <w:lvlText w:val="%1"/>
      <w:lvlJc w:val="left"/>
      <w:pPr>
        <w:ind w:left="0" w:hanging="0"/>
      </w:pPr>
      <w:rPr>
        <w:rPr>
          <w:b/>
        </w:rPr>
      </w:rPr>
    </w:lvl>
  </w:abstractNum>
  <w:abstractNum w:abstractNumId="175">
    <w:multiLevelType w:val="singleLevel"/>
    <w:name w:val="Bullet 343"/>
    <w:lvl w:ilvl="0">
      <w:start w:val="1"/>
      <w:numFmt w:val="decimal"/>
      <w:suff w:val="tab"/>
      <w:lvlText w:val="%1"/>
      <w:lvlJc w:val="left"/>
      <w:pPr>
        <w:ind w:left="0" w:hanging="0"/>
      </w:pPr>
      <w:rPr>
        <w:rPr>
          <w:rFonts w:cs="Times New Roman"/>
        </w:rPr>
      </w:rPr>
    </w:lvl>
  </w:abstractNum>
  <w:abstractNum w:abstractNumId="176">
    <w:multiLevelType w:val="singleLevel"/>
    <w:name w:val="Bullet 189"/>
    <w:lvl w:ilvl="0">
      <w:start w:val="1"/>
      <w:numFmt w:val="lowerRoman"/>
      <w:suff w:val="tab"/>
      <w:lvlText w:val="%1"/>
      <w:lvlJc w:val="left"/>
      <w:pPr>
        <w:ind w:left="0" w:hanging="0"/>
      </w:pPr>
      <w:rPr>
        <w:rPr>
          <w:rFonts w:cs="Times New Roman"/>
        </w:rPr>
      </w:rPr>
    </w:lvl>
  </w:abstractNum>
  <w:abstractNum w:abstractNumId="177">
    <w:multiLevelType w:val="singleLevel"/>
    <w:name w:val="Bullet 381"/>
    <w:lvl w:ilvl="0">
      <w:start w:val="12"/>
      <w:numFmt w:val="decimal"/>
      <w:suff w:val="tab"/>
      <w:lvlText w:val="%1"/>
      <w:lvlJc w:val="left"/>
      <w:pPr>
        <w:ind w:left="0" w:hanging="0"/>
      </w:pPr>
      <w:rPr>
        <w:rPr>
          <w:rFonts w:cs="Times New Roman"/>
        </w:rPr>
      </w:rPr>
    </w:lvl>
  </w:abstractNum>
  <w:abstractNum w:abstractNumId="178">
    <w:multiLevelType w:val="singleLevel"/>
    <w:name w:val="Bullet 167"/>
    <w:lvl w:ilvl="0">
      <w:start w:val="2"/>
      <w:numFmt w:val="decimal"/>
      <w:suff w:val="tab"/>
      <w:lvlText w:val="%1"/>
      <w:lvlJc w:val="left"/>
      <w:pPr>
        <w:ind w:left="0" w:hanging="0"/>
      </w:pPr>
      <w:rPr>
        <w:rPr>
          <w:rFonts w:cs="Times New Roman"/>
        </w:rPr>
      </w:rPr>
    </w:lvl>
  </w:abstractNum>
  <w:abstractNum w:abstractNumId="179">
    <w:multiLevelType w:val="hybridMultilevel"/>
    <w:name w:val="Numbered list 33"/>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80">
    <w:multiLevelType w:val="singleLevel"/>
    <w:name w:val="Bullet 234"/>
    <w:lvl w:ilvl="0">
      <w:numFmt w:val="bullet"/>
      <w:suff w:val="tab"/>
      <w:lvlText w:val=""/>
      <w:lvlJc w:val="left"/>
      <w:pPr>
        <w:ind w:left="0" w:hanging="0"/>
      </w:pPr>
      <w:rPr>
        <w:rPr>
          <w:rFonts w:ascii="Wingdings" w:hAnsi="Wingdings" w:eastAsia="Wingdings" w:cs="Wingdings"/>
        </w:rPr>
      </w:rPr>
    </w:lvl>
  </w:abstractNum>
  <w:abstractNum w:abstractNumId="181">
    <w:multiLevelType w:val="singleLevel"/>
    <w:name w:val="Bullet 293"/>
    <w:lvl w:ilvl="0">
      <w:numFmt w:val="bullet"/>
      <w:suff w:val="tab"/>
      <w:lvlText w:val="o"/>
      <w:lvlJc w:val="left"/>
      <w:pPr>
        <w:ind w:left="0" w:hanging="0"/>
      </w:pPr>
      <w:rPr>
        <w:rPr>
          <w:rFonts w:ascii="Courier New" w:hAnsi="Courier New"/>
        </w:rPr>
      </w:rPr>
    </w:lvl>
  </w:abstractNum>
  <w:abstractNum w:abstractNumId="182">
    <w:multiLevelType w:val="singleLevel"/>
    <w:name w:val="Bullet 3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83">
    <w:multiLevelType w:val="singleLevel"/>
    <w:name w:val="Bullet 263"/>
    <w:lvl w:ilvl="0">
      <w:start w:val="1"/>
      <w:numFmt w:val="decimal"/>
      <w:suff w:val="tab"/>
      <w:lvlText w:val="%1"/>
      <w:lvlJc w:val="left"/>
      <w:pPr>
        <w:ind w:left="0" w:hanging="0"/>
      </w:pPr>
      <w:rPr>
        <w:rPr>
          <w:rFonts w:cs="Times New Roman"/>
        </w:rPr>
      </w:rPr>
    </w:lvl>
  </w:abstractNum>
  <w:abstractNum w:abstractNumId="184">
    <w:multiLevelType w:val="singleLevel"/>
    <w:name w:val="Bullet 252"/>
    <w:lvl w:ilvl="0">
      <w:numFmt w:val="bullet"/>
      <w:suff w:val="tab"/>
      <w:lvlText w:val="-"/>
      <w:lvlJc w:val="left"/>
      <w:pPr>
        <w:ind w:left="0" w:hanging="0"/>
      </w:pPr>
      <w:rPr>
        <w:rPr>
          <w:rFonts w:ascii="Times New Roman" w:hAnsi="Times New Roman" w:eastAsia="Times New Roman"/>
        </w:rPr>
      </w:rPr>
    </w:lvl>
  </w:abstractNum>
  <w:abstractNum w:abstractNumId="185">
    <w:multiLevelType w:val="singleLevel"/>
    <w:name w:val="Bullet 364"/>
    <w:lvl w:ilvl="0">
      <w:start w:val="1"/>
      <w:numFmt w:val="lowerLetter"/>
      <w:suff w:val="tab"/>
      <w:lvlText w:val="%1"/>
      <w:lvlJc w:val="left"/>
      <w:pPr>
        <w:ind w:left="0" w:hanging="0"/>
      </w:pPr>
      <w:rPr/>
    </w:lvl>
  </w:abstractNum>
  <w:abstractNum w:abstractNumId="186">
    <w:multiLevelType w:val="singleLevel"/>
    <w:name w:val="Bullet 83"/>
    <w:lvl w:ilvl="0">
      <w:start w:val="1"/>
      <w:numFmt w:val="decimal"/>
      <w:suff w:val="tab"/>
      <w:lvlText w:val="%1"/>
      <w:lvlJc w:val="left"/>
      <w:pPr>
        <w:ind w:left="0" w:hanging="0"/>
      </w:pPr>
      <w:rPr>
        <w:rPr>
          <w:rFonts w:cs="Times New Roman"/>
        </w:rPr>
      </w:rPr>
    </w:lvl>
  </w:abstractNum>
  <w:abstractNum w:abstractNumId="187">
    <w:multiLevelType w:val="singleLevel"/>
    <w:name w:val="Bullet 226"/>
    <w:lvl w:ilvl="0">
      <w:start w:val="1"/>
      <w:numFmt w:val="decimal"/>
      <w:suff w:val="tab"/>
      <w:lvlText w:val="%1"/>
      <w:lvlJc w:val="left"/>
      <w:pPr>
        <w:ind w:left="0" w:hanging="0"/>
      </w:pPr>
      <w:rPr/>
    </w:lvl>
  </w:abstractNum>
  <w:abstractNum w:abstractNumId="188">
    <w:multiLevelType w:val="singleLevel"/>
    <w:name w:val="Bullet 403"/>
    <w:lvl w:ilvl="0">
      <w:start w:val="1"/>
      <w:numFmt w:val="decimal"/>
      <w:suff w:val="tab"/>
      <w:lvlText w:val="%1"/>
      <w:lvlJc w:val="left"/>
      <w:pPr>
        <w:ind w:left="0" w:hanging="0"/>
      </w:pPr>
      <w:rPr>
        <w:rPr>
          <w:rFonts w:cs="Times New Roman"/>
        </w:rPr>
      </w:rPr>
    </w:lvl>
  </w:abstractNum>
  <w:abstractNum w:abstractNumId="189">
    <w:multiLevelType w:val="singleLevel"/>
    <w:name w:val="Bullet 118"/>
    <w:lvl w:ilvl="0">
      <w:start w:val="1"/>
      <w:numFmt w:val="upperRoman"/>
      <w:suff w:val="tab"/>
      <w:lvlText w:val="%1"/>
      <w:lvlJc w:val="left"/>
      <w:pPr>
        <w:ind w:left="0" w:hanging="0"/>
      </w:pPr>
      <w:rPr/>
    </w:lvl>
  </w:abstractNum>
  <w:abstractNum w:abstractNumId="190">
    <w:multiLevelType w:val="singleLevel"/>
    <w:name w:val="Bullet 315"/>
    <w:lvl w:ilvl="0">
      <w:numFmt w:val="bullet"/>
      <w:suff w:val="tab"/>
      <w:lvlText w:val=""/>
      <w:lvlJc w:val="left"/>
      <w:pPr>
        <w:ind w:left="0" w:hanging="0"/>
      </w:pPr>
      <w:rPr>
        <w:rPr>
          <w:rFonts w:ascii="Symbol" w:hAnsi="Symbol"/>
        </w:rPr>
      </w:rPr>
    </w:lvl>
  </w:abstractNum>
  <w:abstractNum w:abstractNumId="191">
    <w:multiLevelType w:val="singleLevel"/>
    <w:name w:val="Bullet 316"/>
    <w:lvl w:ilvl="0">
      <w:start w:val="31"/>
      <w:numFmt w:val="decimal"/>
      <w:suff w:val="tab"/>
      <w:lvlText w:val="%1"/>
      <w:lvlJc w:val="left"/>
      <w:pPr>
        <w:ind w:left="0" w:hanging="0"/>
      </w:pPr>
      <w:rPr/>
    </w:lvl>
  </w:abstractNum>
  <w:abstractNum w:abstractNumId="192">
    <w:multiLevelType w:val="singleLevel"/>
    <w:name w:val="Bullet 377"/>
    <w:lvl w:ilvl="0">
      <w:start w:val="2"/>
      <w:numFmt w:val="decimal"/>
      <w:suff w:val="tab"/>
      <w:lvlText w:val="%1"/>
      <w:lvlJc w:val="left"/>
      <w:pPr>
        <w:ind w:left="0" w:hanging="0"/>
      </w:pPr>
      <w:rPr/>
    </w:lvl>
  </w:abstractNum>
  <w:abstractNum w:abstractNumId="193">
    <w:multiLevelType w:val="singleLevel"/>
    <w:name w:val="Bullet 29"/>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94">
    <w:multiLevelType w:val="singleLevel"/>
    <w:name w:val="Bullet 26"/>
    <w:lvl w:ilvl="0">
      <w:start w:val="1"/>
      <w:numFmt w:val="lowerRoman"/>
      <w:suff w:val="tab"/>
      <w:lvlText w:val="%1"/>
      <w:lvlJc w:val="left"/>
      <w:pPr>
        <w:ind w:left="0" w:hanging="0"/>
      </w:pPr>
      <w:rPr>
        <w:rPr>
          <w:rFonts w:cs="Times New Roman"/>
        </w:rPr>
      </w:rPr>
    </w:lvl>
  </w:abstractNum>
  <w:abstractNum w:abstractNumId="195">
    <w:multiLevelType w:val="singleLevel"/>
    <w:name w:val="Bullet 264"/>
    <w:lvl w:ilvl="0">
      <w:start w:val="1"/>
      <w:numFmt w:val="lowerLetter"/>
      <w:suff w:val="tab"/>
      <w:lvlText w:val="%1"/>
      <w:lvlJc w:val="left"/>
      <w:pPr>
        <w:ind w:left="0" w:hanging="0"/>
      </w:pPr>
      <w:rPr/>
    </w:lvl>
  </w:abstractNum>
  <w:abstractNum w:abstractNumId="196">
    <w:multiLevelType w:val="singleLevel"/>
    <w:name w:val="Bullet 323"/>
    <w:lvl w:ilvl="0">
      <w:start w:val="1"/>
      <w:numFmt w:val="decimal"/>
      <w:suff w:val="tab"/>
      <w:lvlText w:val="%1"/>
      <w:lvlJc w:val="left"/>
      <w:pPr>
        <w:ind w:left="0" w:hanging="0"/>
      </w:pPr>
      <w:rPr>
        <w:rPr>
          <w:rFonts w:cs="Times New Roman"/>
        </w:rPr>
      </w:rPr>
    </w:lvl>
  </w:abstractNum>
  <w:abstractNum w:abstractNumId="197">
    <w:multiLevelType w:val="hybridMultilevel"/>
    <w:name w:val="Numbered list 31"/>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98">
    <w:multiLevelType w:val="singleLevel"/>
    <w:name w:val="Bullet 186"/>
    <w:lvl w:ilvl="0">
      <w:start w:val="1"/>
      <w:numFmt w:val="decimal"/>
      <w:suff w:val="tab"/>
      <w:lvlText w:val="%1"/>
      <w:lvlJc w:val="left"/>
      <w:pPr>
        <w:ind w:left="0" w:hanging="0"/>
      </w:pPr>
      <w:rPr/>
    </w:lvl>
  </w:abstractNum>
  <w:abstractNum w:abstractNumId="199">
    <w:multiLevelType w:val="singleLevel"/>
    <w:name w:val="Bullet 2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00">
    <w:multiLevelType w:val="singleLevel"/>
    <w:name w:val="Bullet 109"/>
    <w:lvl w:ilvl="0">
      <w:start w:val="1"/>
      <w:numFmt w:val="lowerRoman"/>
      <w:suff w:val="tab"/>
      <w:lvlText w:val="%1"/>
      <w:lvlJc w:val="left"/>
      <w:pPr>
        <w:ind w:left="0" w:hanging="0"/>
      </w:pPr>
      <w:rPr>
        <w:rPr>
          <w:rFonts w:cs="Times New Roman"/>
        </w:rPr>
      </w:rPr>
    </w:lvl>
  </w:abstractNum>
  <w:abstractNum w:abstractNumId="201">
    <w:multiLevelType w:val="singleLevel"/>
    <w:name w:val="Bullet 131"/>
    <w:lvl w:ilvl="0">
      <w:start w:val="1"/>
      <w:numFmt w:val="decimal"/>
      <w:suff w:val="tab"/>
      <w:lvlText w:val="%1"/>
      <w:lvlJc w:val="left"/>
      <w:pPr>
        <w:ind w:left="0" w:hanging="0"/>
      </w:pPr>
      <w:rPr>
        <w:rPr>
          <w:b/>
        </w:rPr>
      </w:rPr>
    </w:lvl>
  </w:abstractNum>
  <w:abstractNum w:abstractNumId="202">
    <w:multiLevelType w:val="singleLevel"/>
    <w:name w:val="Bullet 301"/>
    <w:lvl w:ilvl="0">
      <w:start w:val="12"/>
      <w:numFmt w:val="decimal"/>
      <w:suff w:val="tab"/>
      <w:lvlText w:val="%1"/>
      <w:lvlJc w:val="left"/>
      <w:pPr>
        <w:ind w:left="0" w:hanging="0"/>
      </w:pPr>
      <w:rPr>
        <w:rPr>
          <w:rFonts w:cs="Times New Roman"/>
        </w:rPr>
      </w:rPr>
    </w:lvl>
  </w:abstractNum>
  <w:abstractNum w:abstractNumId="203">
    <w:multiLevelType w:val="hybridMultilevel"/>
    <w:name w:val="Numbered list 26"/>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04">
    <w:multiLevelType w:val="singleLevel"/>
    <w:name w:val="Bullet 209"/>
    <w:lvl w:ilvl="0">
      <w:start w:val="1"/>
      <w:numFmt w:val="lowerRoman"/>
      <w:suff w:val="tab"/>
      <w:lvlText w:val="%1"/>
      <w:lvlJc w:val="left"/>
      <w:pPr>
        <w:ind w:left="0" w:hanging="0"/>
      </w:pPr>
      <w:rPr>
        <w:rPr>
          <w:rFonts w:cs="Times New Roman"/>
        </w:rPr>
      </w:rPr>
    </w:lvl>
  </w:abstractNum>
  <w:abstractNum w:abstractNumId="205">
    <w:multiLevelType w:val="singleLevel"/>
    <w:name w:val="Bullet 332"/>
    <w:lvl w:ilvl="0">
      <w:numFmt w:val="bullet"/>
      <w:suff w:val="tab"/>
      <w:lvlText w:val="-"/>
      <w:lvlJc w:val="left"/>
      <w:pPr>
        <w:ind w:left="0" w:hanging="0"/>
      </w:pPr>
      <w:rPr>
        <w:rPr>
          <w:rFonts w:ascii="Times New Roman" w:hAnsi="Times New Roman" w:eastAsia="Times New Roman"/>
        </w:rPr>
      </w:rPr>
    </w:lvl>
  </w:abstractNum>
  <w:abstractNum w:abstractNumId="206">
    <w:multiLevelType w:val="singleLevel"/>
    <w:name w:val="Bullet 1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07">
    <w:multiLevelType w:val="singleLevel"/>
    <w:name w:val="Bullet 294"/>
    <w:lvl w:ilvl="0">
      <w:numFmt w:val="bullet"/>
      <w:suff w:val="tab"/>
      <w:lvlText w:val=""/>
      <w:lvlJc w:val="left"/>
      <w:pPr>
        <w:ind w:left="0" w:hanging="0"/>
      </w:pPr>
      <w:rPr>
        <w:rPr>
          <w:rFonts w:ascii="Wingdings" w:hAnsi="Wingdings" w:eastAsia="Wingdings" w:cs="Wingdings"/>
        </w:rPr>
      </w:rPr>
    </w:lvl>
  </w:abstractNum>
  <w:abstractNum w:abstractNumId="208">
    <w:multiLevelType w:val="singleLevel"/>
    <w:name w:val="Bullet 406"/>
    <w:lvl w:ilvl="0">
      <w:start w:val="1"/>
      <w:numFmt w:val="decimal"/>
      <w:suff w:val="tab"/>
      <w:lvlText w:val="%1"/>
      <w:lvlJc w:val="left"/>
      <w:pPr>
        <w:ind w:left="0" w:hanging="0"/>
      </w:pPr>
      <w:rPr/>
    </w:lvl>
  </w:abstractNum>
  <w:abstractNum w:abstractNumId="209">
    <w:multiLevelType w:val="singleLevel"/>
    <w:name w:val="Bullet 296"/>
    <w:lvl w:ilvl="0">
      <w:start w:val="31"/>
      <w:numFmt w:val="decimal"/>
      <w:suff w:val="tab"/>
      <w:lvlText w:val="%1"/>
      <w:lvlJc w:val="left"/>
      <w:pPr>
        <w:ind w:left="0" w:hanging="0"/>
      </w:pPr>
      <w:rPr/>
    </w:lvl>
  </w:abstractNum>
  <w:abstractNum w:abstractNumId="210">
    <w:multiLevelType w:val="singleLevel"/>
    <w:name w:val="Bullet 215"/>
    <w:lvl w:ilvl="0">
      <w:numFmt w:val="bullet"/>
      <w:suff w:val="tab"/>
      <w:lvlText w:val=""/>
      <w:lvlJc w:val="left"/>
      <w:pPr>
        <w:ind w:left="0" w:hanging="0"/>
      </w:pPr>
      <w:rPr>
        <w:rPr>
          <w:rFonts w:ascii="Symbol" w:hAnsi="Symbol"/>
        </w:rPr>
      </w:rPr>
    </w:lvl>
  </w:abstractNum>
  <w:abstractNum w:abstractNumId="211">
    <w:multiLevelType w:val="hybridMultilevel"/>
    <w:name w:val="Numbered list 21"/>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12">
    <w:multiLevelType w:val="singleLevel"/>
    <w:name w:val="Bullet 169"/>
    <w:lvl w:ilvl="0">
      <w:start w:val="1"/>
      <w:numFmt w:val="lowerRoman"/>
      <w:suff w:val="tab"/>
      <w:lvlText w:val="%1"/>
      <w:lvlJc w:val="left"/>
      <w:pPr>
        <w:ind w:left="0" w:hanging="0"/>
      </w:pPr>
      <w:rPr>
        <w:rPr>
          <w:rFonts w:cs="Times New Roman"/>
        </w:rPr>
      </w:rPr>
    </w:lvl>
  </w:abstractNum>
  <w:abstractNum w:abstractNumId="213">
    <w:multiLevelType w:val="singleLevel"/>
    <w:name w:val="Bullet 132"/>
    <w:lvl w:ilvl="0">
      <w:numFmt w:val="bullet"/>
      <w:suff w:val="tab"/>
      <w:lvlText w:val="-"/>
      <w:lvlJc w:val="left"/>
      <w:pPr>
        <w:ind w:left="0" w:hanging="0"/>
      </w:pPr>
      <w:rPr>
        <w:rPr>
          <w:rFonts w:ascii="Times New Roman" w:hAnsi="Times New Roman" w:eastAsia="Times New Roman"/>
        </w:rPr>
      </w:rPr>
    </w:lvl>
  </w:abstractNum>
  <w:abstractNum w:abstractNumId="214">
    <w:multiLevelType w:val="singleLevel"/>
    <w:name w:val="Bullet 394"/>
    <w:lvl w:ilvl="0">
      <w:numFmt w:val="bullet"/>
      <w:suff w:val="tab"/>
      <w:lvlText w:val=""/>
      <w:lvlJc w:val="left"/>
      <w:pPr>
        <w:ind w:left="0" w:hanging="0"/>
      </w:pPr>
      <w:rPr>
        <w:rPr>
          <w:rFonts w:ascii="Wingdings" w:hAnsi="Wingdings" w:eastAsia="Wingdings" w:cs="Wingdings"/>
        </w:rPr>
      </w:rPr>
    </w:lvl>
  </w:abstractNum>
  <w:abstractNum w:abstractNumId="215">
    <w:multiLevelType w:val="singleLevel"/>
    <w:name w:val="Bullet 92"/>
    <w:lvl w:ilvl="0">
      <w:numFmt w:val="bullet"/>
      <w:suff w:val="tab"/>
      <w:lvlText w:val="-"/>
      <w:lvlJc w:val="left"/>
      <w:pPr>
        <w:ind w:left="0" w:hanging="0"/>
      </w:pPr>
      <w:rPr>
        <w:rPr>
          <w:rFonts w:ascii="Times New Roman" w:hAnsi="Times New Roman" w:eastAsia="Times New Roman"/>
        </w:rPr>
      </w:rPr>
    </w:lvl>
  </w:abstractNum>
  <w:abstractNum w:abstractNumId="216">
    <w:multiLevelType w:val="singleLevel"/>
    <w:name w:val="Bullet 345"/>
    <w:lvl w:ilvl="0">
      <w:start w:val="1"/>
      <w:numFmt w:val="lowerRoman"/>
      <w:suff w:val="tab"/>
      <w:lvlText w:val="%1"/>
      <w:lvlJc w:val="left"/>
      <w:pPr>
        <w:ind w:left="0" w:hanging="0"/>
      </w:pPr>
      <w:rPr/>
    </w:lvl>
  </w:abstractNum>
  <w:abstractNum w:abstractNumId="217">
    <w:multiLevelType w:val="singleLevel"/>
    <w:name w:val="Bullet 53"/>
    <w:lvl w:ilvl="0">
      <w:numFmt w:val="bullet"/>
      <w:suff w:val="tab"/>
      <w:lvlText w:val="o"/>
      <w:lvlJc w:val="left"/>
      <w:pPr>
        <w:ind w:left="0" w:hanging="0"/>
      </w:pPr>
      <w:rPr>
        <w:rPr>
          <w:rFonts w:ascii="Courier New" w:hAnsi="Courier New"/>
        </w:rPr>
      </w:rPr>
    </w:lvl>
  </w:abstractNum>
  <w:abstractNum w:abstractNumId="218">
    <w:multiLevelType w:val="singleLevel"/>
    <w:name w:val="Bullet 257"/>
    <w:lvl w:ilvl="0">
      <w:start w:val="2"/>
      <w:numFmt w:val="decimal"/>
      <w:suff w:val="tab"/>
      <w:lvlText w:val="%1"/>
      <w:lvlJc w:val="left"/>
      <w:pPr>
        <w:ind w:left="0" w:hanging="0"/>
      </w:pPr>
      <w:rPr/>
    </w:lvl>
  </w:abstractNum>
  <w:abstractNum w:abstractNumId="219">
    <w:multiLevelType w:val="singleLevel"/>
    <w:name w:val="Bullet 61"/>
    <w:lvl w:ilvl="0">
      <w:start w:val="12"/>
      <w:numFmt w:val="decimal"/>
      <w:suff w:val="tab"/>
      <w:lvlText w:val="%1"/>
      <w:lvlJc w:val="left"/>
      <w:pPr>
        <w:ind w:left="0" w:hanging="0"/>
      </w:pPr>
      <w:rPr>
        <w:rPr>
          <w:rFonts w:cs="Times New Roman"/>
        </w:rPr>
      </w:rPr>
    </w:lvl>
  </w:abstractNum>
  <w:abstractNum w:abstractNumId="220">
    <w:multiLevelType w:val="singleLevel"/>
    <w:name w:val="Bullet 269"/>
    <w:lvl w:ilvl="0">
      <w:start w:val="1"/>
      <w:numFmt w:val="lowerRoman"/>
      <w:suff w:val="tab"/>
      <w:lvlText w:val="%1"/>
      <w:lvlJc w:val="left"/>
      <w:pPr>
        <w:ind w:left="0" w:hanging="0"/>
      </w:pPr>
      <w:rPr>
        <w:rPr>
          <w:rFonts w:cs="Times New Roman"/>
        </w:rPr>
      </w:rPr>
    </w:lvl>
  </w:abstractNum>
  <w:abstractNum w:abstractNumId="221">
    <w:multiLevelType w:val="singleLevel"/>
    <w:name w:val="Bullet 425"/>
    <w:lvl w:ilvl="0">
      <w:start w:val="5"/>
      <w:numFmt w:val="decimal"/>
      <w:suff w:val="tab"/>
      <w:lvlText w:val="%1"/>
      <w:lvlJc w:val="left"/>
      <w:pPr>
        <w:ind w:left="0" w:hanging="0"/>
      </w:pPr>
      <w:rPr>
        <w:rPr>
          <w:rFonts w:cs="Times New Roman"/>
        </w:rPr>
      </w:rPr>
    </w:lvl>
  </w:abstractNum>
  <w:abstractNum w:abstractNumId="222">
    <w:multiLevelType w:val="singleLevel"/>
    <w:name w:val="Bullet 285"/>
    <w:lvl w:ilvl="0">
      <w:start w:val="1"/>
      <w:numFmt w:val="lowerRoman"/>
      <w:suff w:val="tab"/>
      <w:lvlText w:val="%1"/>
      <w:lvlJc w:val="left"/>
      <w:pPr>
        <w:ind w:left="0" w:hanging="0"/>
      </w:pPr>
      <w:rPr/>
    </w:lvl>
  </w:abstractNum>
  <w:abstractNum w:abstractNumId="223">
    <w:multiLevelType w:val="singleLevel"/>
    <w:name w:val="Bullet 302"/>
    <w:lvl w:ilvl="0">
      <w:start w:val="5"/>
      <w:numFmt w:val="decimal"/>
      <w:suff w:val="tab"/>
      <w:lvlText w:val="%1"/>
      <w:lvlJc w:val="left"/>
      <w:pPr>
        <w:ind w:left="0" w:hanging="0"/>
      </w:pPr>
      <w:rPr>
        <w:rPr>
          <w:rFonts w:cs="Times New Roman"/>
        </w:rPr>
      </w:rPr>
    </w:lvl>
  </w:abstractNum>
  <w:abstractNum w:abstractNumId="224">
    <w:multiLevelType w:val="hybridMultilevel"/>
    <w:name w:val="Numbered list 6"/>
    <w:lvl w:ilvl="0">
      <w:start w:val="1"/>
      <w:numFmt w:val="lowerLetter"/>
      <w:suff w:val="tab"/>
      <w:lvlText w:val="%1)"/>
      <w:lvlJc w:val="left"/>
      <w:pPr>
        <w:ind w:left="720" w:hanging="0"/>
      </w:pPr>
      <w:rPr>
        <w:rPr>
          <w:rFonts w:cs="Times New Roman"/>
        </w:rPr>
      </w:rPr>
    </w:lvl>
    <w:lvl w:ilvl="1">
      <w:start w:val="1"/>
      <w:numFmt w:val="decimal"/>
      <w:suff w:val="tab"/>
      <w:lvlText w:val="%2."/>
      <w:lvlJc w:val="left"/>
      <w:pPr>
        <w:ind w:left="1440" w:hanging="0"/>
      </w:pPr>
      <w:rPr>
        <w:rPr>
          <w:rFonts w:ascii="Times New Roman" w:hAnsi="Times New Roman" w:eastAsia="Times New Roman" w:cs="Times New Roman"/>
        </w:rPr>
      </w:rPr>
    </w:lvl>
    <w:lvl w:ilvl="2">
      <w:start w:val="1"/>
      <w:numFmt w:val="lowerRoman"/>
      <w:suff w:val="tab"/>
      <w:lvlText w:val="%3."/>
      <w:lvlJc w:val="left"/>
      <w:pPr>
        <w:ind w:left="2340" w:hanging="0"/>
      </w:pPr>
      <w:rPr>
        <w:rPr>
          <w:rFonts w:cs="Times New Roman"/>
        </w:rPr>
      </w:rPr>
    </w:lvl>
    <w:lvl w:ilvl="3">
      <w:start w:val="1"/>
      <w:numFmt w:val="decimal"/>
      <w:suff w:val="tab"/>
      <w:lvlText w:val="%4."/>
      <w:lvlJc w:val="left"/>
      <w:pPr>
        <w:ind w:left="2880" w:hanging="0"/>
      </w:pPr>
      <w:rPr>
        <w:rPr>
          <w:rFonts w:cs="Times New Roman"/>
        </w:rPr>
      </w:rPr>
    </w:lvl>
    <w:lvl w:ilvl="4">
      <w:start w:val="1"/>
      <w:numFmt w:val="lowerLetter"/>
      <w:suff w:val="tab"/>
      <w:lvlText w:val="%5."/>
      <w:lvlJc w:val="left"/>
      <w:pPr>
        <w:ind w:left="3600" w:hanging="0"/>
      </w:pPr>
      <w:rPr>
        <w:rPr>
          <w:rFonts w:cs="Times New Roman"/>
        </w:rPr>
      </w:rPr>
    </w:lvl>
    <w:lvl w:ilvl="5">
      <w:start w:val="1"/>
      <w:numFmt w:val="lowerRoman"/>
      <w:suff w:val="tab"/>
      <w:lvlText w:val="%6."/>
      <w:lvlJc w:val="left"/>
      <w:pPr>
        <w:ind w:left="4500" w:hanging="0"/>
      </w:pPr>
      <w:rPr>
        <w:rPr>
          <w:rFonts w:cs="Times New Roman"/>
        </w:rPr>
      </w:rPr>
    </w:lvl>
    <w:lvl w:ilvl="6">
      <w:start w:val="1"/>
      <w:numFmt w:val="decimal"/>
      <w:suff w:val="tab"/>
      <w:lvlText w:val="%7."/>
      <w:lvlJc w:val="left"/>
      <w:pPr>
        <w:ind w:left="5040" w:hanging="0"/>
      </w:pPr>
      <w:rPr>
        <w:rPr>
          <w:rFonts w:cs="Times New Roman"/>
        </w:rPr>
      </w:rPr>
    </w:lvl>
    <w:lvl w:ilvl="7">
      <w:start w:val="1"/>
      <w:numFmt w:val="lowerLetter"/>
      <w:suff w:val="tab"/>
      <w:lvlText w:val="%8."/>
      <w:lvlJc w:val="left"/>
      <w:pPr>
        <w:ind w:left="5760" w:hanging="0"/>
      </w:pPr>
      <w:rPr>
        <w:rPr>
          <w:rFonts w:cs="Times New Roman"/>
        </w:rPr>
      </w:rPr>
    </w:lvl>
    <w:lvl w:ilvl="8">
      <w:start w:val="1"/>
      <w:numFmt w:val="lowerRoman"/>
      <w:suff w:val="tab"/>
      <w:lvlText w:val="%9."/>
      <w:lvlJc w:val="left"/>
      <w:pPr>
        <w:ind w:left="6660" w:hanging="0"/>
      </w:pPr>
      <w:rPr>
        <w:rPr>
          <w:rFonts w:cs="Times New Roman"/>
        </w:rPr>
      </w:rPr>
    </w:lvl>
  </w:abstractNum>
  <w:abstractNum w:abstractNumId="225">
    <w:multiLevelType w:val="singleLevel"/>
    <w:name w:val="Bullet 200"/>
    <w:lvl w:ilvl="0">
      <w:start w:val="0"/>
      <w:numFmt w:val="none"/>
      <w:suff w:val="tab"/>
      <w:lvlText w:val="%1"/>
      <w:lvlJc w:val="left"/>
      <w:pPr>
        <w:ind w:left="0" w:hanging="0"/>
      </w:pPr>
      <w:rPr/>
    </w:lvl>
  </w:abstractNum>
  <w:abstractNum w:abstractNumId="226">
    <w:multiLevelType w:val="singleLevel"/>
    <w:name w:val="Bullet 213"/>
    <w:lvl w:ilvl="0">
      <w:numFmt w:val="bullet"/>
      <w:suff w:val="tab"/>
      <w:lvlText w:val="o"/>
      <w:lvlJc w:val="left"/>
      <w:pPr>
        <w:ind w:left="0" w:hanging="0"/>
      </w:pPr>
      <w:rPr>
        <w:rPr>
          <w:rFonts w:ascii="Courier New" w:hAnsi="Courier New"/>
        </w:rPr>
      </w:rPr>
    </w:lvl>
  </w:abstractNum>
  <w:abstractNum w:abstractNumId="227">
    <w:multiLevelType w:val="singleLevel"/>
    <w:name w:val="Bullet 277"/>
    <w:lvl w:ilvl="0">
      <w:start w:val="2"/>
      <w:numFmt w:val="decimal"/>
      <w:suff w:val="tab"/>
      <w:lvlText w:val="%1"/>
      <w:lvlJc w:val="left"/>
      <w:pPr>
        <w:ind w:left="0" w:hanging="0"/>
      </w:pPr>
      <w:rPr/>
    </w:lvl>
  </w:abstractNum>
  <w:abstractNum w:abstractNumId="228">
    <w:multiLevelType w:val="singleLevel"/>
    <w:name w:val="Bullet 281"/>
    <w:lvl w:ilvl="0">
      <w:start w:val="12"/>
      <w:numFmt w:val="decimal"/>
      <w:suff w:val="tab"/>
      <w:lvlText w:val="%1"/>
      <w:lvlJc w:val="left"/>
      <w:pPr>
        <w:ind w:left="0" w:hanging="0"/>
      </w:pPr>
      <w:rPr>
        <w:rPr>
          <w:rFonts w:cs="Times New Roman"/>
        </w:rPr>
      </w:rPr>
    </w:lvl>
  </w:abstractNum>
  <w:abstractNum w:abstractNumId="229">
    <w:multiLevelType w:val="singleLevel"/>
    <w:name w:val="Bullet 326"/>
    <w:lvl w:ilvl="0">
      <w:start w:val="1"/>
      <w:numFmt w:val="decimal"/>
      <w:suff w:val="tab"/>
      <w:lvlText w:val="%1"/>
      <w:lvlJc w:val="left"/>
      <w:pPr>
        <w:ind w:left="0" w:hanging="0"/>
      </w:pPr>
      <w:rPr/>
    </w:lvl>
  </w:abstractNum>
  <w:abstractNum w:abstractNumId="230">
    <w:multiLevelType w:val="singleLevel"/>
    <w:name w:val="Bullet 95"/>
    <w:lvl w:ilvl="0">
      <w:numFmt w:val="bullet"/>
      <w:suff w:val="tab"/>
      <w:lvlText w:val=""/>
      <w:lvlJc w:val="left"/>
      <w:pPr>
        <w:ind w:left="0" w:hanging="0"/>
      </w:pPr>
      <w:rPr>
        <w:rPr>
          <w:rFonts w:ascii="Symbol" w:hAnsi="Symbol"/>
        </w:rPr>
      </w:rPr>
    </w:lvl>
  </w:abstractNum>
  <w:abstractNum w:abstractNumId="231">
    <w:multiLevelType w:val="singleLevel"/>
    <w:name w:val="Bullet 134"/>
    <w:lvl w:ilvl="0">
      <w:numFmt w:val="bullet"/>
      <w:suff w:val="tab"/>
      <w:lvlText w:val=""/>
      <w:lvlJc w:val="left"/>
      <w:pPr>
        <w:ind w:left="0" w:hanging="0"/>
      </w:pPr>
      <w:rPr>
        <w:rPr>
          <w:rFonts w:ascii="Wingdings" w:hAnsi="Wingdings" w:eastAsia="Wingdings" w:cs="Wingdings"/>
        </w:rPr>
      </w:rPr>
    </w:lvl>
  </w:abstractNum>
  <w:abstractNum w:abstractNumId="232">
    <w:multiLevelType w:val="singleLevel"/>
    <w:name w:val="Bullet 3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33">
    <w:multiLevelType w:val="singleLevel"/>
    <w:name w:val="Bullet 35"/>
    <w:lvl w:ilvl="0">
      <w:numFmt w:val="bullet"/>
      <w:suff w:val="tab"/>
      <w:lvlText w:val=""/>
      <w:lvlJc w:val="left"/>
      <w:pPr>
        <w:ind w:left="0" w:hanging="0"/>
      </w:pPr>
      <w:rPr>
        <w:rPr>
          <w:rFonts w:ascii="Symbol" w:hAnsi="Symbol"/>
        </w:rPr>
      </w:rPr>
    </w:lvl>
  </w:abstractNum>
  <w:abstractNum w:abstractNumId="234">
    <w:multiLevelType w:val="singleLevel"/>
    <w:name w:val="Bullet 356"/>
    <w:lvl w:ilvl="0">
      <w:start w:val="31"/>
      <w:numFmt w:val="decimal"/>
      <w:suff w:val="tab"/>
      <w:lvlText w:val="%1"/>
      <w:lvlJc w:val="left"/>
      <w:pPr>
        <w:ind w:left="0" w:hanging="0"/>
      </w:pPr>
      <w:rPr/>
    </w:lvl>
  </w:abstractNum>
  <w:abstractNum w:abstractNumId="235">
    <w:multiLevelType w:val="singleLevel"/>
    <w:name w:val="Bullet 283"/>
    <w:lvl w:ilvl="0">
      <w:start w:val="1"/>
      <w:numFmt w:val="decimal"/>
      <w:suff w:val="tab"/>
      <w:lvlText w:val="%1"/>
      <w:lvlJc w:val="left"/>
      <w:pPr>
        <w:ind w:left="0" w:hanging="0"/>
      </w:pPr>
      <w:rPr>
        <w:rPr>
          <w:rFonts w:cs="Times New Roman"/>
        </w:rPr>
      </w:rPr>
    </w:lvl>
  </w:abstractNum>
  <w:abstractNum w:abstractNumId="236">
    <w:multiLevelType w:val="singleLevel"/>
    <w:name w:val="Bullet 86"/>
    <w:lvl w:ilvl="0">
      <w:start w:val="1"/>
      <w:numFmt w:val="decimal"/>
      <w:suff w:val="tab"/>
      <w:lvlText w:val="%1"/>
      <w:lvlJc w:val="left"/>
      <w:pPr>
        <w:ind w:left="0" w:hanging="0"/>
      </w:pPr>
      <w:rPr/>
    </w:lvl>
  </w:abstractNum>
  <w:abstractNum w:abstractNumId="237">
    <w:multiLevelType w:val="hybridMultilevel"/>
    <w:name w:val="Numbered list 7"/>
    <w:lvl w:ilvl="0">
      <w:start w:val="1"/>
      <w:numFmt w:val="decimal"/>
      <w:suff w:val="tab"/>
      <w:lvlText w:val="%1."/>
      <w:lvlJc w:val="left"/>
      <w:pPr>
        <w:ind w:left="0" w:hanging="0"/>
      </w:pPr>
      <w:rPr>
        <w:rPr>
          <w:b/>
        </w:rPr>
      </w:rPr>
    </w:lvl>
    <w:lvl w:ilvl="1">
      <w:start w:val="1"/>
      <w:numFmt w:val="decimal"/>
      <w:suff w:val="tab"/>
      <w:lvlText w:val="%1.%2"/>
      <w:lvlJc w:val="left"/>
      <w:pPr>
        <w:ind w:left="142" w:hanging="0"/>
      </w:pPr>
      <w:rPr/>
    </w:lvl>
    <w:lvl w:ilvl="2">
      <w:start w:val="1"/>
      <w:numFmt w:val="decimal"/>
      <w:suff w:val="tab"/>
      <w:lvlText w:val="%1.%2.%3"/>
      <w:lvlJc w:val="left"/>
      <w:pPr>
        <w:ind w:left="284" w:hanging="0"/>
      </w:pPr>
      <w:rPr/>
    </w:lvl>
    <w:lvl w:ilvl="3">
      <w:start w:val="1"/>
      <w:numFmt w:val="decimal"/>
      <w:suff w:val="tab"/>
      <w:lvlText w:val="%1.%2.%3.%4"/>
      <w:lvlJc w:val="left"/>
      <w:pPr>
        <w:ind w:left="426" w:hanging="0"/>
      </w:pPr>
      <w:rPr/>
    </w:lvl>
    <w:lvl w:ilvl="4">
      <w:start w:val="1"/>
      <w:numFmt w:val="decimal"/>
      <w:suff w:val="tab"/>
      <w:lvlText w:val="%1.%2.%3.%4.%5"/>
      <w:lvlJc w:val="left"/>
      <w:pPr>
        <w:ind w:left="568" w:hanging="0"/>
      </w:pPr>
      <w:rPr/>
    </w:lvl>
    <w:lvl w:ilvl="5">
      <w:start w:val="1"/>
      <w:numFmt w:val="decimal"/>
      <w:suff w:val="tab"/>
      <w:lvlText w:val="%1.%2.%3.%4.%5.%6"/>
      <w:lvlJc w:val="left"/>
      <w:pPr>
        <w:ind w:left="710" w:hanging="0"/>
      </w:pPr>
      <w:rPr/>
    </w:lvl>
    <w:lvl w:ilvl="6">
      <w:start w:val="1"/>
      <w:numFmt w:val="decimal"/>
      <w:suff w:val="tab"/>
      <w:lvlText w:val="%1.%2.%3.%4.%5.%6.%7"/>
      <w:lvlJc w:val="left"/>
      <w:pPr>
        <w:ind w:left="852" w:hanging="0"/>
      </w:pPr>
      <w:rPr/>
    </w:lvl>
    <w:lvl w:ilvl="7">
      <w:start w:val="1"/>
      <w:numFmt w:val="decimal"/>
      <w:suff w:val="tab"/>
      <w:lvlText w:val="%1.%2.%3.%4.%5.%6.%7.%8"/>
      <w:lvlJc w:val="left"/>
      <w:pPr>
        <w:ind w:left="994" w:hanging="0"/>
      </w:pPr>
      <w:rPr/>
    </w:lvl>
    <w:lvl w:ilvl="8">
      <w:start w:val="1"/>
      <w:numFmt w:val="decimal"/>
      <w:suff w:val="tab"/>
      <w:lvlText w:val="%1.%2.%3.%4.%5.%6.%7.%8.%9"/>
      <w:lvlJc w:val="left"/>
      <w:pPr>
        <w:ind w:left="1136" w:hanging="0"/>
      </w:pPr>
      <w:rPr/>
    </w:lvl>
  </w:abstractNum>
  <w:abstractNum w:abstractNumId="238">
    <w:multiLevelType w:val="singleLevel"/>
    <w:name w:val="Bullet 143"/>
    <w:lvl w:ilvl="0">
      <w:start w:val="1"/>
      <w:numFmt w:val="decimal"/>
      <w:suff w:val="tab"/>
      <w:lvlText w:val="%1"/>
      <w:lvlJc w:val="left"/>
      <w:pPr>
        <w:ind w:left="0" w:hanging="0"/>
      </w:pPr>
      <w:rPr>
        <w:rPr>
          <w:rFonts w:cs="Times New Roman"/>
        </w:rPr>
      </w:rPr>
    </w:lvl>
  </w:abstractNum>
  <w:abstractNum w:abstractNumId="239">
    <w:multiLevelType w:val="singleLevel"/>
    <w:name w:val="Bullet 251"/>
    <w:lvl w:ilvl="0">
      <w:start w:val="1"/>
      <w:numFmt w:val="decimal"/>
      <w:suff w:val="tab"/>
      <w:lvlText w:val="%1"/>
      <w:lvlJc w:val="left"/>
      <w:pPr>
        <w:ind w:left="0" w:hanging="0"/>
      </w:pPr>
      <w:rPr>
        <w:rPr>
          <w:b/>
        </w:rPr>
      </w:rPr>
    </w:lvl>
  </w:abstractNum>
  <w:abstractNum w:abstractNumId="240">
    <w:multiLevelType w:val="singleLevel"/>
    <w:name w:val="Bullet 389"/>
    <w:lvl w:ilvl="0">
      <w:start w:val="1"/>
      <w:numFmt w:val="lowerRoman"/>
      <w:suff w:val="tab"/>
      <w:lvlText w:val="%1"/>
      <w:lvlJc w:val="left"/>
      <w:pPr>
        <w:ind w:left="0" w:hanging="0"/>
      </w:pPr>
      <w:rPr>
        <w:rPr>
          <w:rFonts w:cs="Times New Roman"/>
        </w:rPr>
      </w:rPr>
    </w:lvl>
  </w:abstractNum>
  <w:abstractNum w:abstractNumId="241">
    <w:multiLevelType w:val="singleLevel"/>
    <w:name w:val="Bullet 165"/>
    <w:lvl w:ilvl="0">
      <w:start w:val="1"/>
      <w:numFmt w:val="lowerRoman"/>
      <w:suff w:val="tab"/>
      <w:lvlText w:val="%1"/>
      <w:lvlJc w:val="left"/>
      <w:pPr>
        <w:ind w:left="0" w:hanging="0"/>
      </w:pPr>
      <w:rPr/>
    </w:lvl>
  </w:abstractNum>
  <w:abstractNum w:abstractNumId="242">
    <w:multiLevelType w:val="singleLevel"/>
    <w:name w:val="Bullet 307"/>
    <w:lvl w:ilvl="0">
      <w:start w:val="2"/>
      <w:numFmt w:val="decimal"/>
      <w:suff w:val="tab"/>
      <w:lvlText w:val="%1"/>
      <w:lvlJc w:val="left"/>
      <w:pPr>
        <w:ind w:left="0" w:hanging="0"/>
      </w:pPr>
      <w:rPr>
        <w:rPr>
          <w:rFonts w:cs="Times New Roman"/>
        </w:rPr>
      </w:rPr>
    </w:lvl>
  </w:abstractNum>
  <w:abstractNum w:abstractNumId="243">
    <w:multiLevelType w:val="singleLevel"/>
    <w:name w:val="Bullet 1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44">
    <w:multiLevelType w:val="singleLevel"/>
    <w:name w:val="Bullet 101"/>
    <w:lvl w:ilvl="0">
      <w:start w:val="12"/>
      <w:numFmt w:val="decimal"/>
      <w:suff w:val="tab"/>
      <w:lvlText w:val="%1"/>
      <w:lvlJc w:val="left"/>
      <w:pPr>
        <w:ind w:left="0" w:hanging="0"/>
      </w:pPr>
      <w:rPr>
        <w:rPr>
          <w:rFonts w:cs="Times New Roman"/>
        </w:rPr>
      </w:rPr>
    </w:lvl>
  </w:abstractNum>
  <w:abstractNum w:abstractNumId="245">
    <w:multiLevelType w:val="singleLevel"/>
    <w:name w:val="Bullet 295"/>
    <w:lvl w:ilvl="0">
      <w:numFmt w:val="bullet"/>
      <w:suff w:val="tab"/>
      <w:lvlText w:val=""/>
      <w:lvlJc w:val="left"/>
      <w:pPr>
        <w:ind w:left="0" w:hanging="0"/>
      </w:pPr>
      <w:rPr>
        <w:rPr>
          <w:rFonts w:ascii="Symbol" w:hAnsi="Symbol"/>
        </w:rPr>
      </w:rPr>
    </w:lvl>
  </w:abstractNum>
  <w:abstractNum w:abstractNumId="246">
    <w:multiLevelType w:val="singleLevel"/>
    <w:name w:val="Bullet 238"/>
    <w:lvl w:ilvl="0">
      <w:start w:val="1"/>
      <w:numFmt w:val="upperRoman"/>
      <w:suff w:val="tab"/>
      <w:lvlText w:val="%1"/>
      <w:lvlJc w:val="left"/>
      <w:pPr>
        <w:ind w:left="0" w:hanging="0"/>
      </w:pPr>
      <w:rPr/>
    </w:lvl>
  </w:abstractNum>
  <w:abstractNum w:abstractNumId="247">
    <w:multiLevelType w:val="singleLevel"/>
    <w:name w:val="Bullet 67"/>
    <w:lvl w:ilvl="0">
      <w:start w:val="2"/>
      <w:numFmt w:val="decimal"/>
      <w:suff w:val="tab"/>
      <w:lvlText w:val="%1"/>
      <w:lvlJc w:val="left"/>
      <w:pPr>
        <w:ind w:left="0" w:hanging="0"/>
      </w:pPr>
      <w:rPr>
        <w:rPr>
          <w:rFonts w:cs="Times New Roman"/>
        </w:rPr>
      </w:rPr>
    </w:lvl>
  </w:abstractNum>
  <w:abstractNum w:abstractNumId="248">
    <w:multiLevelType w:val="singleLevel"/>
    <w:name w:val="Bullet 89"/>
    <w:lvl w:ilvl="0">
      <w:start w:val="1"/>
      <w:numFmt w:val="lowerRoman"/>
      <w:suff w:val="tab"/>
      <w:lvlText w:val="%1"/>
      <w:lvlJc w:val="left"/>
      <w:pPr>
        <w:ind w:left="0" w:hanging="0"/>
      </w:pPr>
      <w:rPr>
        <w:rPr>
          <w:rFonts w:cs="Times New Roman"/>
        </w:rPr>
      </w:rPr>
    </w:lvl>
  </w:abstractNum>
  <w:abstractNum w:abstractNumId="249">
    <w:multiLevelType w:val="singleLevel"/>
    <w:name w:val="Bullet 304"/>
    <w:lvl w:ilvl="0">
      <w:start w:val="1"/>
      <w:numFmt w:val="lowerLetter"/>
      <w:suff w:val="tab"/>
      <w:lvlText w:val="%1"/>
      <w:lvlJc w:val="left"/>
      <w:pPr>
        <w:ind w:left="0" w:hanging="0"/>
      </w:pPr>
      <w:rPr/>
    </w:lvl>
  </w:abstractNum>
  <w:abstractNum w:abstractNumId="250">
    <w:multiLevelType w:val="singleLevel"/>
    <w:name w:val="Bullet 135"/>
    <w:lvl w:ilvl="0">
      <w:numFmt w:val="bullet"/>
      <w:suff w:val="tab"/>
      <w:lvlText w:val=""/>
      <w:lvlJc w:val="left"/>
      <w:pPr>
        <w:ind w:left="0" w:hanging="0"/>
      </w:pPr>
      <w:rPr>
        <w:rPr>
          <w:rFonts w:ascii="Symbol" w:hAnsi="Symbol"/>
        </w:rPr>
      </w:rPr>
    </w:lvl>
  </w:abstractNum>
  <w:abstractNum w:abstractNumId="251">
    <w:multiLevelType w:val="singleLevel"/>
    <w:name w:val="Bullet 397"/>
    <w:lvl w:ilvl="0">
      <w:start w:val="2"/>
      <w:numFmt w:val="decimal"/>
      <w:suff w:val="tab"/>
      <w:lvlText w:val="%1"/>
      <w:lvlJc w:val="left"/>
      <w:pPr>
        <w:ind w:left="0" w:hanging="0"/>
      </w:pPr>
      <w:rPr/>
    </w:lvl>
  </w:abstractNum>
  <w:abstractNum w:abstractNumId="252">
    <w:multiLevelType w:val="singleLevel"/>
    <w:name w:val="Bullet 225"/>
    <w:lvl w:ilvl="0">
      <w:start w:val="1"/>
      <w:numFmt w:val="lowerRoman"/>
      <w:suff w:val="tab"/>
      <w:lvlText w:val="%1"/>
      <w:lvlJc w:val="left"/>
      <w:pPr>
        <w:ind w:left="0" w:hanging="0"/>
      </w:pPr>
      <w:rPr/>
    </w:lvl>
  </w:abstractNum>
  <w:abstractNum w:abstractNumId="253">
    <w:multiLevelType w:val="singleLevel"/>
    <w:name w:val="Bullet 344"/>
    <w:lvl w:ilvl="0">
      <w:start w:val="1"/>
      <w:numFmt w:val="lowerLetter"/>
      <w:suff w:val="tab"/>
      <w:lvlText w:val="%1"/>
      <w:lvlJc w:val="left"/>
      <w:pPr>
        <w:ind w:left="0" w:hanging="0"/>
      </w:pPr>
      <w:rPr/>
    </w:lvl>
  </w:abstractNum>
  <w:abstractNum w:abstractNumId="254">
    <w:multiLevelType w:val="singleLevel"/>
    <w:name w:val="Bullet 341"/>
    <w:lvl w:ilvl="0">
      <w:start w:val="12"/>
      <w:numFmt w:val="decimal"/>
      <w:suff w:val="tab"/>
      <w:lvlText w:val="%1"/>
      <w:lvlJc w:val="left"/>
      <w:pPr>
        <w:ind w:left="0" w:hanging="0"/>
      </w:pPr>
      <w:rPr>
        <w:rPr>
          <w:rFonts w:cs="Times New Roman"/>
        </w:rPr>
      </w:rPr>
    </w:lvl>
  </w:abstractNum>
  <w:abstractNum w:abstractNumId="255">
    <w:multiLevelType w:val="singleLevel"/>
    <w:name w:val="Bullet 305"/>
    <w:lvl w:ilvl="0">
      <w:start w:val="1"/>
      <w:numFmt w:val="lowerRoman"/>
      <w:suff w:val="tab"/>
      <w:lvlText w:val="%1"/>
      <w:lvlJc w:val="left"/>
      <w:pPr>
        <w:ind w:left="0" w:hanging="0"/>
      </w:pPr>
      <w:rPr/>
    </w:lvl>
  </w:abstractNum>
  <w:abstractNum w:abstractNumId="256">
    <w:multiLevelType w:val="singleLevel"/>
    <w:name w:val="Bullet 33"/>
    <w:lvl w:ilvl="0">
      <w:numFmt w:val="bullet"/>
      <w:suff w:val="tab"/>
      <w:lvlText w:val="o"/>
      <w:lvlJc w:val="left"/>
      <w:pPr>
        <w:ind w:left="0" w:hanging="0"/>
      </w:pPr>
      <w:rPr>
        <w:rPr>
          <w:rFonts w:ascii="Courier New" w:hAnsi="Courier New"/>
        </w:rPr>
      </w:rPr>
    </w:lvl>
  </w:abstractNum>
  <w:abstractNum w:abstractNumId="257">
    <w:multiLevelType w:val="singleLevel"/>
    <w:name w:val="Bullet 177"/>
    <w:lvl w:ilvl="0">
      <w:start w:val="2"/>
      <w:numFmt w:val="decimal"/>
      <w:suff w:val="tab"/>
      <w:lvlText w:val="%1"/>
      <w:lvlJc w:val="left"/>
      <w:pPr>
        <w:ind w:left="0" w:hanging="0"/>
      </w:pPr>
      <w:rPr/>
    </w:lvl>
  </w:abstractNum>
  <w:abstractNum w:abstractNumId="258">
    <w:multiLevelType w:val="singleLevel"/>
    <w:name w:val="Bullet 111"/>
    <w:lvl w:ilvl="0">
      <w:start w:val="1"/>
      <w:numFmt w:val="decimal"/>
      <w:suff w:val="tab"/>
      <w:lvlText w:val="%1"/>
      <w:lvlJc w:val="left"/>
      <w:pPr>
        <w:ind w:left="0" w:hanging="0"/>
      </w:pPr>
      <w:rPr>
        <w:rPr>
          <w:b/>
        </w:rPr>
      </w:rPr>
    </w:lvl>
  </w:abstractNum>
  <w:abstractNum w:abstractNumId="259">
    <w:multiLevelType w:val="singleLevel"/>
    <w:name w:val="Bullet 398"/>
    <w:lvl w:ilvl="0">
      <w:start w:val="1"/>
      <w:numFmt w:val="upperRoman"/>
      <w:suff w:val="tab"/>
      <w:lvlText w:val="%1"/>
      <w:lvlJc w:val="left"/>
      <w:pPr>
        <w:ind w:left="0" w:hanging="0"/>
      </w:pPr>
      <w:rPr/>
    </w:lvl>
  </w:abstractNum>
  <w:abstractNum w:abstractNumId="260">
    <w:multiLevelType w:val="singleLevel"/>
    <w:name w:val="Bullet 249"/>
    <w:lvl w:ilvl="0">
      <w:start w:val="1"/>
      <w:numFmt w:val="lowerRoman"/>
      <w:suff w:val="tab"/>
      <w:lvlText w:val="%1"/>
      <w:lvlJc w:val="left"/>
      <w:pPr>
        <w:ind w:left="0" w:hanging="0"/>
      </w:pPr>
      <w:rPr>
        <w:rPr>
          <w:rFonts w:cs="Times New Roman"/>
        </w:rPr>
      </w:rPr>
    </w:lvl>
  </w:abstractNum>
  <w:abstractNum w:abstractNumId="261">
    <w:multiLevelType w:val="singleLevel"/>
    <w:name w:val="Bullet 233"/>
    <w:lvl w:ilvl="0">
      <w:numFmt w:val="bullet"/>
      <w:suff w:val="tab"/>
      <w:lvlText w:val="o"/>
      <w:lvlJc w:val="left"/>
      <w:pPr>
        <w:ind w:left="0" w:hanging="0"/>
      </w:pPr>
      <w:rPr>
        <w:rPr>
          <w:rFonts w:ascii="Courier New" w:hAnsi="Courier New"/>
        </w:rPr>
      </w:rPr>
    </w:lvl>
  </w:abstractNum>
  <w:abstractNum w:abstractNumId="262">
    <w:multiLevelType w:val="singleLevel"/>
    <w:name w:val="Bullet 435"/>
    <w:lvl w:ilvl="0">
      <w:start w:val="1"/>
      <w:numFmt w:val="decimal"/>
      <w:suff w:val="tab"/>
      <w:lvlText w:val="%1"/>
      <w:lvlJc w:val="left"/>
      <w:pPr>
        <w:ind w:left="0" w:hanging="0"/>
      </w:pPr>
      <w:rPr>
        <w:rPr>
          <w:b/>
        </w:rPr>
      </w:rPr>
    </w:lvl>
  </w:abstractNum>
  <w:abstractNum w:abstractNumId="263">
    <w:multiLevelType w:val="singleLevel"/>
    <w:name w:val="Bullet 184"/>
    <w:lvl w:ilvl="0">
      <w:start w:val="1"/>
      <w:numFmt w:val="lowerLetter"/>
      <w:suff w:val="tab"/>
      <w:lvlText w:val="%1"/>
      <w:lvlJc w:val="left"/>
      <w:pPr>
        <w:ind w:left="0" w:hanging="0"/>
      </w:pPr>
      <w:rPr/>
    </w:lvl>
  </w:abstractNum>
  <w:abstractNum w:abstractNumId="264">
    <w:multiLevelType w:val="singleLevel"/>
    <w:name w:val="Bullet 195"/>
    <w:lvl w:ilvl="0">
      <w:numFmt w:val="bullet"/>
      <w:suff w:val="tab"/>
      <w:lvlText w:val=""/>
      <w:lvlJc w:val="left"/>
      <w:pPr>
        <w:ind w:left="0" w:hanging="0"/>
      </w:pPr>
      <w:rPr>
        <w:rPr>
          <w:rFonts w:ascii="Symbol" w:hAnsi="Symbol"/>
        </w:rPr>
      </w:rPr>
    </w:lvl>
  </w:abstractNum>
  <w:abstractNum w:abstractNumId="265">
    <w:multiLevelType w:val="singleLevel"/>
    <w:name w:val="Bullet 173"/>
    <w:lvl w:ilvl="0">
      <w:numFmt w:val="bullet"/>
      <w:suff w:val="tab"/>
      <w:lvlText w:val="o"/>
      <w:lvlJc w:val="left"/>
      <w:pPr>
        <w:ind w:left="0" w:hanging="0"/>
      </w:pPr>
      <w:rPr>
        <w:rPr>
          <w:rFonts w:ascii="Courier New" w:hAnsi="Courier New"/>
        </w:rPr>
      </w:rPr>
    </w:lvl>
  </w:abstractNum>
  <w:abstractNum w:abstractNumId="266">
    <w:multiLevelType w:val="singleLevel"/>
    <w:name w:val="Bullet 207"/>
    <w:lvl w:ilvl="0">
      <w:start w:val="2"/>
      <w:numFmt w:val="decimal"/>
      <w:suff w:val="tab"/>
      <w:lvlText w:val="%1"/>
      <w:lvlJc w:val="left"/>
      <w:pPr>
        <w:ind w:left="0" w:hanging="0"/>
      </w:pPr>
      <w:rPr>
        <w:rPr>
          <w:rFonts w:cs="Times New Roman"/>
        </w:rPr>
      </w:rPr>
    </w:lvl>
  </w:abstractNum>
  <w:abstractNum w:abstractNumId="267">
    <w:multiLevelType w:val="singleLevel"/>
    <w:name w:val="Bullet 180"/>
    <w:lvl w:ilvl="0">
      <w:start w:val="0"/>
      <w:numFmt w:val="none"/>
      <w:suff w:val="tab"/>
      <w:lvlText w:val="%1"/>
      <w:lvlJc w:val="left"/>
      <w:pPr>
        <w:ind w:left="0" w:hanging="0"/>
      </w:pPr>
      <w:rPr/>
    </w:lvl>
  </w:abstractNum>
  <w:abstractNum w:abstractNumId="268">
    <w:multiLevelType w:val="singleLevel"/>
    <w:name w:val="Bullet 261"/>
    <w:lvl w:ilvl="0">
      <w:start w:val="12"/>
      <w:numFmt w:val="decimal"/>
      <w:suff w:val="tab"/>
      <w:lvlText w:val="%1"/>
      <w:lvlJc w:val="left"/>
      <w:pPr>
        <w:ind w:left="0" w:hanging="0"/>
      </w:pPr>
      <w:rPr>
        <w:rPr>
          <w:rFonts w:cs="Times New Roman"/>
        </w:rPr>
      </w:rPr>
    </w:lvl>
  </w:abstractNum>
  <w:abstractNum w:abstractNumId="269">
    <w:multiLevelType w:val="singleLevel"/>
    <w:name w:val="Bullet 289"/>
    <w:lvl w:ilvl="0">
      <w:start w:val="1"/>
      <w:numFmt w:val="lowerRoman"/>
      <w:suff w:val="tab"/>
      <w:lvlText w:val="%1"/>
      <w:lvlJc w:val="left"/>
      <w:pPr>
        <w:ind w:left="0" w:hanging="0"/>
      </w:pPr>
      <w:rPr>
        <w:rPr>
          <w:rFonts w:cs="Times New Roman"/>
        </w:rPr>
      </w:rPr>
    </w:lvl>
  </w:abstractNum>
  <w:abstractNum w:abstractNumId="270">
    <w:multiLevelType w:val="singleLevel"/>
    <w:name w:val="Bullet 185"/>
    <w:lvl w:ilvl="0">
      <w:start w:val="1"/>
      <w:numFmt w:val="lowerRoman"/>
      <w:suff w:val="tab"/>
      <w:lvlText w:val="%1"/>
      <w:lvlJc w:val="left"/>
      <w:pPr>
        <w:ind w:left="0" w:hanging="0"/>
      </w:pPr>
      <w:rPr/>
    </w:lvl>
  </w:abstractNum>
  <w:abstractNum w:abstractNumId="271">
    <w:multiLevelType w:val="singleLevel"/>
    <w:name w:val="Bullet 376"/>
    <w:lvl w:ilvl="0">
      <w:start w:val="31"/>
      <w:numFmt w:val="decimal"/>
      <w:suff w:val="tab"/>
      <w:lvlText w:val="%1"/>
      <w:lvlJc w:val="left"/>
      <w:pPr>
        <w:ind w:left="0" w:hanging="0"/>
      </w:pPr>
      <w:rPr/>
    </w:lvl>
  </w:abstractNum>
  <w:abstractNum w:abstractNumId="272">
    <w:multiLevelType w:val="singleLevel"/>
    <w:name w:val="Bullet 412"/>
    <w:lvl w:ilvl="0">
      <w:numFmt w:val="bullet"/>
      <w:suff w:val="tab"/>
      <w:lvlText w:val="-"/>
      <w:lvlJc w:val="left"/>
      <w:pPr>
        <w:ind w:left="0" w:hanging="0"/>
      </w:pPr>
      <w:rPr>
        <w:rPr>
          <w:rFonts w:ascii="Times New Roman" w:hAnsi="Times New Roman" w:eastAsia="Times New Roman"/>
        </w:rPr>
      </w:rPr>
    </w:lvl>
  </w:abstractNum>
  <w:abstractNum w:abstractNumId="273">
    <w:multiLevelType w:val="hybridMultilevel"/>
    <w:name w:val="Numbered list 25"/>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74">
    <w:multiLevelType w:val="singleLevel"/>
    <w:name w:val="Bullet 187"/>
    <w:lvl w:ilvl="0">
      <w:start w:val="2"/>
      <w:numFmt w:val="decimal"/>
      <w:suff w:val="tab"/>
      <w:lvlText w:val="%1"/>
      <w:lvlJc w:val="left"/>
      <w:pPr>
        <w:ind w:left="0" w:hanging="0"/>
      </w:pPr>
      <w:rPr>
        <w:rPr>
          <w:rFonts w:cs="Times New Roman"/>
        </w:rPr>
      </w:rPr>
    </w:lvl>
  </w:abstractNum>
  <w:abstractNum w:abstractNumId="275">
    <w:multiLevelType w:val="singleLevel"/>
    <w:name w:val="Bullet 149"/>
    <w:lvl w:ilvl="0">
      <w:start w:val="1"/>
      <w:numFmt w:val="lowerRoman"/>
      <w:suff w:val="tab"/>
      <w:lvlText w:val="%1"/>
      <w:lvlJc w:val="left"/>
      <w:pPr>
        <w:ind w:left="0" w:hanging="0"/>
      </w:pPr>
      <w:rPr>
        <w:rPr>
          <w:rFonts w:cs="Times New Roman"/>
        </w:rPr>
      </w:rPr>
    </w:lvl>
  </w:abstractNum>
  <w:abstractNum w:abstractNumId="276">
    <w:multiLevelType w:val="singleLevel"/>
    <w:name w:val="Bullet 46"/>
    <w:lvl w:ilvl="0">
      <w:start w:val="1"/>
      <w:numFmt w:val="decimal"/>
      <w:suff w:val="tab"/>
      <w:lvlText w:val="%1"/>
      <w:lvlJc w:val="left"/>
      <w:pPr>
        <w:ind w:left="0" w:hanging="0"/>
      </w:pPr>
      <w:rPr/>
    </w:lvl>
  </w:abstractNum>
  <w:abstractNum w:abstractNumId="277">
    <w:multiLevelType w:val="singleLevel"/>
    <w:name w:val="Bullet 102"/>
    <w:lvl w:ilvl="0">
      <w:start w:val="5"/>
      <w:numFmt w:val="decimal"/>
      <w:suff w:val="tab"/>
      <w:lvlText w:val="%1"/>
      <w:lvlJc w:val="left"/>
      <w:pPr>
        <w:ind w:left="0" w:hanging="0"/>
      </w:pPr>
      <w:rPr>
        <w:rPr>
          <w:rFonts w:cs="Times New Roman"/>
        </w:rPr>
      </w:rPr>
    </w:lvl>
  </w:abstractNum>
  <w:abstractNum w:abstractNumId="278">
    <w:multiLevelType w:val="singleLevel"/>
    <w:name w:val="Bullet 287"/>
    <w:lvl w:ilvl="0">
      <w:start w:val="2"/>
      <w:numFmt w:val="decimal"/>
      <w:suff w:val="tab"/>
      <w:lvlText w:val="%1"/>
      <w:lvlJc w:val="left"/>
      <w:pPr>
        <w:ind w:left="0" w:hanging="0"/>
      </w:pPr>
      <w:rPr>
        <w:rPr>
          <w:rFonts w:cs="Times New Roman"/>
        </w:rPr>
      </w:rPr>
    </w:lvl>
  </w:abstractNum>
  <w:abstractNum w:abstractNumId="279">
    <w:multiLevelType w:val="singleLevel"/>
    <w:name w:val="Bullet 88"/>
    <w:lvl w:ilvl="0">
      <w:start w:val="1"/>
      <w:numFmt w:val="lowerLetter"/>
      <w:suff w:val="tab"/>
      <w:lvlText w:val="%1"/>
      <w:lvlJc w:val="left"/>
      <w:pPr>
        <w:ind w:left="0" w:hanging="0"/>
      </w:pPr>
      <w:rPr>
        <w:rPr>
          <w:rFonts w:cs="Times New Roman"/>
        </w:rPr>
      </w:rPr>
    </w:lvl>
  </w:abstractNum>
  <w:abstractNum w:abstractNumId="280">
    <w:multiLevelType w:val="singleLevel"/>
    <w:name w:val="Bullet 176"/>
    <w:lvl w:ilvl="0">
      <w:start w:val="31"/>
      <w:numFmt w:val="decimal"/>
      <w:suff w:val="tab"/>
      <w:lvlText w:val="%1"/>
      <w:lvlJc w:val="left"/>
      <w:pPr>
        <w:ind w:left="0" w:hanging="0"/>
      </w:pPr>
      <w:rPr/>
    </w:lvl>
  </w:abstractNum>
  <w:abstractNum w:abstractNumId="281">
    <w:multiLevelType w:val="singleLevel"/>
    <w:name w:val="Bullet 314"/>
    <w:lvl w:ilvl="0">
      <w:numFmt w:val="bullet"/>
      <w:suff w:val="tab"/>
      <w:lvlText w:val=""/>
      <w:lvlJc w:val="left"/>
      <w:pPr>
        <w:ind w:left="0" w:hanging="0"/>
      </w:pPr>
      <w:rPr>
        <w:rPr>
          <w:rFonts w:ascii="Wingdings" w:hAnsi="Wingdings" w:eastAsia="Wingdings" w:cs="Wingdings"/>
        </w:rPr>
      </w:rPr>
    </w:lvl>
  </w:abstractNum>
  <w:abstractNum w:abstractNumId="282">
    <w:multiLevelType w:val="singleLevel"/>
    <w:name w:val="Bullet 242"/>
    <w:lvl w:ilvl="0">
      <w:start w:val="5"/>
      <w:numFmt w:val="decimal"/>
      <w:suff w:val="tab"/>
      <w:lvlText w:val="%1"/>
      <w:lvlJc w:val="left"/>
      <w:pPr>
        <w:ind w:left="0" w:hanging="0"/>
      </w:pPr>
      <w:rPr>
        <w:rPr>
          <w:rFonts w:cs="Times New Roman"/>
        </w:rPr>
      </w:rPr>
    </w:lvl>
  </w:abstractNum>
  <w:abstractNum w:abstractNumId="283">
    <w:multiLevelType w:val="singleLevel"/>
    <w:name w:val="Bullet 271"/>
    <w:lvl w:ilvl="0">
      <w:start w:val="1"/>
      <w:numFmt w:val="decimal"/>
      <w:suff w:val="tab"/>
      <w:lvlText w:val="%1"/>
      <w:lvlJc w:val="left"/>
      <w:pPr>
        <w:ind w:left="0" w:hanging="0"/>
      </w:pPr>
      <w:rPr>
        <w:rPr>
          <w:b/>
        </w:rPr>
      </w:rPr>
    </w:lvl>
  </w:abstractNum>
  <w:abstractNum w:abstractNumId="284">
    <w:multiLevelType w:val="singleLevel"/>
    <w:name w:val="Bullet 255"/>
    <w:lvl w:ilvl="0">
      <w:numFmt w:val="bullet"/>
      <w:suff w:val="tab"/>
      <w:lvlText w:val=""/>
      <w:lvlJc w:val="left"/>
      <w:pPr>
        <w:ind w:left="0" w:hanging="0"/>
      </w:pPr>
      <w:rPr>
        <w:rPr>
          <w:rFonts w:ascii="Symbol" w:hAnsi="Symbol"/>
        </w:rPr>
      </w:rPr>
    </w:lvl>
  </w:abstractNum>
  <w:abstractNum w:abstractNumId="285">
    <w:multiLevelType w:val="singleLevel"/>
    <w:name w:val="Bullet 360"/>
    <w:lvl w:ilvl="0">
      <w:start w:val="0"/>
      <w:numFmt w:val="none"/>
      <w:suff w:val="tab"/>
      <w:lvlText w:val="%1"/>
      <w:lvlJc w:val="left"/>
      <w:pPr>
        <w:ind w:left="0" w:hanging="0"/>
      </w:pPr>
      <w:rPr/>
    </w:lvl>
  </w:abstractNum>
  <w:abstractNum w:abstractNumId="286">
    <w:multiLevelType w:val="singleLevel"/>
    <w:name w:val="Bullet 380"/>
    <w:lvl w:ilvl="0">
      <w:start w:val="0"/>
      <w:numFmt w:val="none"/>
      <w:suff w:val="tab"/>
      <w:lvlText w:val="%1"/>
      <w:lvlJc w:val="left"/>
      <w:pPr>
        <w:ind w:left="0" w:hanging="0"/>
      </w:pPr>
      <w:rPr/>
    </w:lvl>
  </w:abstractNum>
  <w:abstractNum w:abstractNumId="287">
    <w:multiLevelType w:val="singleLevel"/>
    <w:name w:val="Bullet 388"/>
    <w:lvl w:ilvl="0">
      <w:start w:val="1"/>
      <w:numFmt w:val="lowerLetter"/>
      <w:suff w:val="tab"/>
      <w:lvlText w:val="%1"/>
      <w:lvlJc w:val="left"/>
      <w:pPr>
        <w:ind w:left="0" w:hanging="0"/>
      </w:pPr>
      <w:rPr>
        <w:rPr>
          <w:rFonts w:cs="Times New Roman"/>
        </w:rPr>
      </w:rPr>
    </w:lvl>
  </w:abstractNum>
  <w:abstractNum w:abstractNumId="288">
    <w:multiLevelType w:val="singleLevel"/>
    <w:name w:val="Bullet 47"/>
    <w:lvl w:ilvl="0">
      <w:start w:val="2"/>
      <w:numFmt w:val="decimal"/>
      <w:suff w:val="tab"/>
      <w:lvlText w:val="%1"/>
      <w:lvlJc w:val="left"/>
      <w:pPr>
        <w:ind w:left="0" w:hanging="0"/>
      </w:pPr>
      <w:rPr>
        <w:rPr>
          <w:rFonts w:cs="Times New Roman"/>
        </w:rPr>
      </w:rPr>
    </w:lvl>
  </w:abstractNum>
  <w:abstractNum w:abstractNumId="289">
    <w:multiLevelType w:val="singleLevel"/>
    <w:name w:val="Bullet 386"/>
    <w:lvl w:ilvl="0">
      <w:start w:val="1"/>
      <w:numFmt w:val="decimal"/>
      <w:suff w:val="tab"/>
      <w:lvlText w:val="%1"/>
      <w:lvlJc w:val="left"/>
      <w:pPr>
        <w:ind w:left="0" w:hanging="0"/>
      </w:pPr>
      <w:rPr/>
    </w:lvl>
  </w:abstractNum>
  <w:abstractNum w:abstractNumId="290">
    <w:multiLevelType w:val="singleLevel"/>
    <w:name w:val="Bullet 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91">
    <w:multiLevelType w:val="singleLevel"/>
    <w:name w:val="Bullet 427"/>
    <w:lvl w:ilvl="0">
      <w:start w:val="12"/>
      <w:numFmt w:val="decimal"/>
      <w:suff w:val="tab"/>
      <w:lvlText w:val="%1"/>
      <w:lvlJc w:val="left"/>
      <w:pPr>
        <w:ind w:left="0" w:hanging="0"/>
      </w:pPr>
      <w:rPr>
        <w:rPr>
          <w:rFonts w:cs="Times New Roman"/>
        </w:rPr>
      </w:rPr>
    </w:lvl>
  </w:abstractNum>
  <w:abstractNum w:abstractNumId="292">
    <w:multiLevelType w:val="singleLevel"/>
    <w:name w:val="Bullet 434"/>
    <w:lvl w:ilvl="0">
      <w:numFmt w:val="bullet"/>
      <w:suff w:val="tab"/>
      <w:lvlText w:val="o"/>
      <w:lvlJc w:val="left"/>
      <w:pPr>
        <w:ind w:left="0" w:hanging="0"/>
      </w:pPr>
      <w:rPr>
        <w:rPr>
          <w:rFonts w:ascii="Courier New" w:hAnsi="Courier New"/>
        </w:rPr>
      </w:rPr>
    </w:lvl>
  </w:abstractNum>
  <w:abstractNum w:abstractNumId="293">
    <w:multiLevelType w:val="singleLevel"/>
    <w:name w:val="Bullet 205"/>
    <w:lvl w:ilvl="0">
      <w:start w:val="1"/>
      <w:numFmt w:val="lowerRoman"/>
      <w:suff w:val="tab"/>
      <w:lvlText w:val="%1"/>
      <w:lvlJc w:val="left"/>
      <w:pPr>
        <w:ind w:left="0" w:hanging="0"/>
      </w:pPr>
      <w:rPr/>
    </w:lvl>
  </w:abstractNum>
  <w:abstractNum w:abstractNumId="294">
    <w:multiLevelType w:val="singleLevel"/>
    <w:name w:val="Bullet 393"/>
    <w:lvl w:ilvl="0">
      <w:numFmt w:val="bullet"/>
      <w:suff w:val="tab"/>
      <w:lvlText w:val="o"/>
      <w:lvlJc w:val="left"/>
      <w:pPr>
        <w:ind w:left="0" w:hanging="0"/>
      </w:pPr>
      <w:rPr>
        <w:rPr>
          <w:rFonts w:ascii="Courier New" w:hAnsi="Courier New"/>
        </w:rPr>
      </w:rPr>
    </w:lvl>
  </w:abstractNum>
  <w:abstractNum w:abstractNumId="295">
    <w:multiLevelType w:val="singleLevel"/>
    <w:name w:val="Bullet 223"/>
    <w:lvl w:ilvl="0">
      <w:start w:val="1"/>
      <w:numFmt w:val="decimal"/>
      <w:suff w:val="tab"/>
      <w:lvlText w:val="%1"/>
      <w:lvlJc w:val="left"/>
      <w:pPr>
        <w:ind w:left="0" w:hanging="0"/>
      </w:pPr>
      <w:rPr>
        <w:rPr>
          <w:rFonts w:cs="Times New Roman"/>
        </w:rPr>
      </w:rPr>
    </w:lvl>
  </w:abstractNum>
  <w:abstractNum w:abstractNumId="296">
    <w:multiLevelType w:val="singleLevel"/>
    <w:name w:val="Bullet 419"/>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97">
    <w:multiLevelType w:val="singleLevel"/>
    <w:name w:val="Bullet 174"/>
    <w:lvl w:ilvl="0">
      <w:numFmt w:val="bullet"/>
      <w:suff w:val="tab"/>
      <w:lvlText w:val=""/>
      <w:lvlJc w:val="left"/>
      <w:pPr>
        <w:ind w:left="0" w:hanging="0"/>
      </w:pPr>
      <w:rPr>
        <w:rPr>
          <w:rFonts w:ascii="Wingdings" w:hAnsi="Wingdings" w:eastAsia="Wingdings" w:cs="Wingdings"/>
        </w:rPr>
      </w:rPr>
    </w:lvl>
  </w:abstractNum>
  <w:abstractNum w:abstractNumId="298">
    <w:multiLevelType w:val="hybridMultilevel"/>
    <w:name w:val="Numbered list 22"/>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99">
    <w:multiLevelType w:val="singleLevel"/>
    <w:name w:val="Bullet 161"/>
    <w:lvl w:ilvl="0">
      <w:start w:val="12"/>
      <w:numFmt w:val="decimal"/>
      <w:suff w:val="tab"/>
      <w:lvlText w:val="%1"/>
      <w:lvlJc w:val="left"/>
      <w:pPr>
        <w:ind w:left="0" w:hanging="0"/>
      </w:pPr>
      <w:rPr>
        <w:rPr>
          <w:rFonts w:cs="Times New Roman"/>
        </w:rPr>
      </w:rPr>
    </w:lvl>
  </w:abstractNum>
  <w:abstractNum w:abstractNumId="300">
    <w:multiLevelType w:val="singleLevel"/>
    <w:name w:val="Bullet 121"/>
    <w:lvl w:ilvl="0">
      <w:start w:val="12"/>
      <w:numFmt w:val="decimal"/>
      <w:suff w:val="tab"/>
      <w:lvlText w:val="%1"/>
      <w:lvlJc w:val="left"/>
      <w:pPr>
        <w:ind w:left="0" w:hanging="0"/>
      </w:pPr>
      <w:rPr>
        <w:rPr>
          <w:rFonts w:cs="Times New Roman"/>
        </w:rPr>
      </w:rPr>
    </w:lvl>
  </w:abstractNum>
  <w:abstractNum w:abstractNumId="301">
    <w:multiLevelType w:val="singleLevel"/>
    <w:name w:val="Bullet 320"/>
    <w:lvl w:ilvl="0">
      <w:start w:val="0"/>
      <w:numFmt w:val="none"/>
      <w:suff w:val="tab"/>
      <w:lvlText w:val="%1"/>
      <w:lvlJc w:val="left"/>
      <w:pPr>
        <w:ind w:left="0" w:hanging="0"/>
      </w:pPr>
      <w:rPr/>
    </w:lvl>
  </w:abstractNum>
  <w:abstractNum w:abstractNumId="302">
    <w:multiLevelType w:val="singleLevel"/>
    <w:name w:val="Bullet 56"/>
    <w:lvl w:ilvl="0">
      <w:start w:val="31"/>
      <w:numFmt w:val="decimal"/>
      <w:suff w:val="tab"/>
      <w:lvlText w:val="%1"/>
      <w:lvlJc w:val="left"/>
      <w:pPr>
        <w:ind w:left="0" w:hanging="0"/>
      </w:pPr>
      <w:rPr/>
    </w:lvl>
  </w:abstractNum>
  <w:abstractNum w:abstractNumId="303">
    <w:multiLevelType w:val="singleLevel"/>
    <w:name w:val="Bullet 34"/>
    <w:lvl w:ilvl="0">
      <w:numFmt w:val="bullet"/>
      <w:suff w:val="tab"/>
      <w:lvlText w:val=""/>
      <w:lvlJc w:val="left"/>
      <w:pPr>
        <w:ind w:left="0" w:hanging="0"/>
      </w:pPr>
      <w:rPr>
        <w:rPr>
          <w:rFonts w:ascii="Wingdings" w:hAnsi="Wingdings" w:eastAsia="Wingdings" w:cs="Wingdings"/>
        </w:rPr>
      </w:rPr>
    </w:lvl>
  </w:abstractNum>
  <w:abstractNum w:abstractNumId="304">
    <w:multiLevelType w:val="singleLevel"/>
    <w:name w:val="Bullet 229"/>
    <w:lvl w:ilvl="0">
      <w:start w:val="1"/>
      <w:numFmt w:val="lowerRoman"/>
      <w:suff w:val="tab"/>
      <w:lvlText w:val="%1"/>
      <w:lvlJc w:val="left"/>
      <w:pPr>
        <w:ind w:left="0" w:hanging="0"/>
      </w:pPr>
      <w:rPr>
        <w:rPr>
          <w:rFonts w:cs="Times New Roman"/>
        </w:rPr>
      </w:rPr>
    </w:lvl>
  </w:abstractNum>
  <w:abstractNum w:abstractNumId="305">
    <w:multiLevelType w:val="singleLevel"/>
    <w:name w:val="Bullet 84"/>
    <w:lvl w:ilvl="0">
      <w:start w:val="1"/>
      <w:numFmt w:val="lowerLetter"/>
      <w:suff w:val="tab"/>
      <w:lvlText w:val="%1"/>
      <w:lvlJc w:val="left"/>
      <w:pPr>
        <w:ind w:left="0" w:hanging="0"/>
      </w:pPr>
      <w:rPr/>
    </w:lvl>
  </w:abstractNum>
  <w:abstractNum w:abstractNumId="306">
    <w:multiLevelType w:val="singleLevel"/>
    <w:name w:val="Bullet 418"/>
    <w:lvl w:ilvl="0">
      <w:start w:val="1"/>
      <w:numFmt w:val="upperRoman"/>
      <w:suff w:val="tab"/>
      <w:lvlText w:val="%1"/>
      <w:lvlJc w:val="left"/>
      <w:pPr>
        <w:ind w:left="0" w:hanging="0"/>
      </w:pPr>
      <w:rPr/>
    </w:lvl>
  </w:abstractNum>
  <w:abstractNum w:abstractNumId="307">
    <w:multiLevelType w:val="singleLevel"/>
    <w:name w:val="Bullet 363"/>
    <w:lvl w:ilvl="0">
      <w:start w:val="1"/>
      <w:numFmt w:val="decimal"/>
      <w:suff w:val="tab"/>
      <w:lvlText w:val="%1"/>
      <w:lvlJc w:val="left"/>
      <w:pPr>
        <w:ind w:left="0" w:hanging="0"/>
      </w:pPr>
      <w:rPr>
        <w:rPr>
          <w:rFonts w:cs="Times New Roman"/>
        </w:rPr>
      </w:rPr>
    </w:lvl>
  </w:abstractNum>
  <w:abstractNum w:abstractNumId="308">
    <w:multiLevelType w:val="singleLevel"/>
    <w:name w:val="Bullet 76"/>
    <w:lvl w:ilvl="0">
      <w:start w:val="31"/>
      <w:numFmt w:val="decimal"/>
      <w:suff w:val="tab"/>
      <w:lvlText w:val="%1"/>
      <w:lvlJc w:val="left"/>
      <w:pPr>
        <w:ind w:left="0" w:hanging="0"/>
      </w:pPr>
      <w:rPr/>
    </w:lvl>
  </w:abstractNum>
  <w:abstractNum w:abstractNumId="309">
    <w:multiLevelType w:val="singleLevel"/>
    <w:name w:val="Bullet 144"/>
    <w:lvl w:ilvl="0">
      <w:start w:val="1"/>
      <w:numFmt w:val="lowerLetter"/>
      <w:suff w:val="tab"/>
      <w:lvlText w:val="%1"/>
      <w:lvlJc w:val="left"/>
      <w:pPr>
        <w:ind w:left="0" w:hanging="0"/>
      </w:pPr>
      <w:rPr/>
    </w:lvl>
  </w:abstractNum>
  <w:abstractNum w:abstractNumId="310">
    <w:multiLevelType w:val="singleLevel"/>
    <w:name w:val="Bullet 417"/>
    <w:lvl w:ilvl="0">
      <w:start w:val="2"/>
      <w:numFmt w:val="decimal"/>
      <w:suff w:val="tab"/>
      <w:lvlText w:val="%1"/>
      <w:lvlJc w:val="left"/>
      <w:pPr>
        <w:ind w:left="0" w:hanging="0"/>
      </w:pPr>
      <w:rPr/>
    </w:lvl>
  </w:abstractNum>
  <w:abstractNum w:abstractNumId="311">
    <w:multiLevelType w:val="singleLevel"/>
    <w:name w:val="Bullet 334"/>
    <w:lvl w:ilvl="0">
      <w:numFmt w:val="bullet"/>
      <w:suff w:val="tab"/>
      <w:lvlText w:val=""/>
      <w:lvlJc w:val="left"/>
      <w:pPr>
        <w:ind w:left="0" w:hanging="0"/>
      </w:pPr>
      <w:rPr>
        <w:rPr>
          <w:rFonts w:ascii="Wingdings" w:hAnsi="Wingdings" w:eastAsia="Wingdings" w:cs="Wingdings"/>
        </w:rPr>
      </w:rPr>
    </w:lvl>
  </w:abstractNum>
  <w:abstractNum w:abstractNumId="312">
    <w:multiLevelType w:val="hybridMultilevel"/>
    <w:name w:val="Numbered list 14"/>
    <w:lvl w:ilvl="0">
      <w:start w:val="31"/>
      <w:numFmt w:val="decimal"/>
      <w:suff w:val="tab"/>
      <w:lvlText w:val="%1"/>
      <w:lvlJc w:val="left"/>
      <w:pPr>
        <w:ind w:left="0" w:hanging="0"/>
      </w:pPr>
      <w:rPr/>
    </w:lvl>
    <w:lvl w:ilvl="1">
      <w:start w:val="2"/>
      <w:numFmt w:val="decimal"/>
      <w:suff w:val="tab"/>
      <w:lvlText w:val="%1.%2"/>
      <w:lvlJc w:val="left"/>
      <w:pPr>
        <w:ind w:left="142" w:hanging="0"/>
      </w:pPr>
      <w:rPr/>
    </w:lvl>
    <w:lvl w:ilvl="2">
      <w:start w:val="1"/>
      <w:numFmt w:val="decimal"/>
      <w:suff w:val="tab"/>
      <w:lvlText w:val="%1.%2.%3"/>
      <w:lvlJc w:val="left"/>
      <w:pPr>
        <w:ind w:left="284" w:hanging="0"/>
      </w:pPr>
      <w:rPr/>
    </w:lvl>
    <w:lvl w:ilvl="3">
      <w:start w:val="1"/>
      <w:numFmt w:val="decimal"/>
      <w:suff w:val="tab"/>
      <w:lvlText w:val="%1.%2.%3.%4"/>
      <w:lvlJc w:val="left"/>
      <w:pPr>
        <w:ind w:left="426" w:hanging="0"/>
      </w:pPr>
      <w:rPr/>
    </w:lvl>
    <w:lvl w:ilvl="4">
      <w:start w:val="1"/>
      <w:numFmt w:val="decimal"/>
      <w:suff w:val="tab"/>
      <w:lvlText w:val="%1.%2.%3.%4.%5"/>
      <w:lvlJc w:val="left"/>
      <w:pPr>
        <w:ind w:left="568" w:hanging="0"/>
      </w:pPr>
      <w:rPr/>
    </w:lvl>
    <w:lvl w:ilvl="5">
      <w:start w:val="1"/>
      <w:numFmt w:val="decimal"/>
      <w:suff w:val="tab"/>
      <w:lvlText w:val="%1.%2.%3.%4.%5.%6"/>
      <w:lvlJc w:val="left"/>
      <w:pPr>
        <w:ind w:left="710" w:hanging="0"/>
      </w:pPr>
      <w:rPr/>
    </w:lvl>
    <w:lvl w:ilvl="6">
      <w:start w:val="1"/>
      <w:numFmt w:val="decimal"/>
      <w:suff w:val="tab"/>
      <w:lvlText w:val="%1.%2.%3.%4.%5.%6.%7"/>
      <w:lvlJc w:val="left"/>
      <w:pPr>
        <w:ind w:left="852" w:hanging="0"/>
      </w:pPr>
      <w:rPr/>
    </w:lvl>
    <w:lvl w:ilvl="7">
      <w:start w:val="1"/>
      <w:numFmt w:val="decimal"/>
      <w:suff w:val="tab"/>
      <w:lvlText w:val="%1.%2.%3.%4.%5.%6.%7.%8"/>
      <w:lvlJc w:val="left"/>
      <w:pPr>
        <w:ind w:left="994" w:hanging="0"/>
      </w:pPr>
      <w:rPr/>
    </w:lvl>
    <w:lvl w:ilvl="8">
      <w:start w:val="1"/>
      <w:numFmt w:val="decimal"/>
      <w:suff w:val="tab"/>
      <w:lvlText w:val="%1.%2.%3.%4.%5.%6.%7.%8.%9"/>
      <w:lvlJc w:val="left"/>
      <w:pPr>
        <w:ind w:left="1136" w:hanging="0"/>
      </w:pPr>
      <w:rPr/>
    </w:lvl>
  </w:abstractNum>
  <w:abstractNum w:abstractNumId="313">
    <w:multiLevelType w:val="singleLevel"/>
    <w:name w:val="Bullet 107"/>
    <w:lvl w:ilvl="0">
      <w:start w:val="2"/>
      <w:numFmt w:val="decimal"/>
      <w:suff w:val="tab"/>
      <w:lvlText w:val="%1"/>
      <w:lvlJc w:val="left"/>
      <w:pPr>
        <w:ind w:left="0" w:hanging="0"/>
      </w:pPr>
      <w:rPr>
        <w:rPr>
          <w:rFonts w:cs="Times New Roman"/>
        </w:rPr>
      </w:rPr>
    </w:lvl>
  </w:abstractNum>
  <w:abstractNum w:abstractNumId="314">
    <w:multiLevelType w:val="singleLevel"/>
    <w:name w:val="Bullet 291"/>
    <w:lvl w:ilvl="0">
      <w:start w:val="1"/>
      <w:numFmt w:val="decimal"/>
      <w:suff w:val="tab"/>
      <w:lvlText w:val="%1"/>
      <w:lvlJc w:val="left"/>
      <w:pPr>
        <w:ind w:left="0" w:hanging="0"/>
      </w:pPr>
      <w:rPr>
        <w:rPr>
          <w:b/>
        </w:rPr>
      </w:rPr>
    </w:lvl>
  </w:abstractNum>
  <w:abstractNum w:abstractNumId="315">
    <w:multiLevelType w:val="singleLevel"/>
    <w:name w:val="Bullet 60"/>
    <w:lvl w:ilvl="0">
      <w:start w:val="0"/>
      <w:numFmt w:val="none"/>
      <w:suff w:val="tab"/>
      <w:lvlText w:val="%1"/>
      <w:lvlJc w:val="left"/>
      <w:pPr>
        <w:ind w:left="0" w:hanging="0"/>
      </w:pPr>
      <w:rPr/>
    </w:lvl>
  </w:abstractNum>
  <w:abstractNum w:abstractNumId="316">
    <w:multiLevelType w:val="singleLevel"/>
    <w:name w:val="Bullet 278"/>
    <w:lvl w:ilvl="0">
      <w:start w:val="1"/>
      <w:numFmt w:val="upperRoman"/>
      <w:suff w:val="tab"/>
      <w:lvlText w:val="%1"/>
      <w:lvlJc w:val="left"/>
      <w:pPr>
        <w:ind w:left="0" w:hanging="0"/>
      </w:pPr>
      <w:rPr/>
    </w:lvl>
  </w:abstractNum>
  <w:abstractNum w:abstractNumId="317">
    <w:multiLevelType w:val="singleLevel"/>
    <w:name w:val="Bullet 172"/>
    <w:lvl w:ilvl="0">
      <w:numFmt w:val="bullet"/>
      <w:suff w:val="tab"/>
      <w:lvlText w:val="-"/>
      <w:lvlJc w:val="left"/>
      <w:pPr>
        <w:ind w:left="0" w:hanging="0"/>
      </w:pPr>
      <w:rPr>
        <w:rPr>
          <w:rFonts w:ascii="Times New Roman" w:hAnsi="Times New Roman" w:eastAsia="Times New Roman"/>
        </w:rPr>
      </w:rPr>
    </w:lvl>
  </w:abstractNum>
  <w:abstractNum w:abstractNumId="318">
    <w:multiLevelType w:val="singleLevel"/>
    <w:name w:val="Bullet 391"/>
    <w:lvl w:ilvl="0">
      <w:start w:val="1"/>
      <w:numFmt w:val="decimal"/>
      <w:suff w:val="tab"/>
      <w:lvlText w:val="%1"/>
      <w:lvlJc w:val="left"/>
      <w:pPr>
        <w:ind w:left="0" w:hanging="0"/>
      </w:pPr>
      <w:rPr>
        <w:rPr>
          <w:b/>
        </w:rPr>
      </w:rPr>
    </w:lvl>
  </w:abstractNum>
  <w:abstractNum w:abstractNumId="319">
    <w:multiLevelType w:val="singleLevel"/>
    <w:name w:val="Bullet 276"/>
    <w:lvl w:ilvl="0">
      <w:start w:val="31"/>
      <w:numFmt w:val="decimal"/>
      <w:suff w:val="tab"/>
      <w:lvlText w:val="%1"/>
      <w:lvlJc w:val="left"/>
      <w:pPr>
        <w:ind w:left="0" w:hanging="0"/>
      </w:pPr>
      <w:rPr/>
    </w:lvl>
  </w:abstractNum>
  <w:abstractNum w:abstractNumId="320">
    <w:multiLevelType w:val="singleLevel"/>
    <w:name w:val="Bullet 212"/>
    <w:lvl w:ilvl="0">
      <w:numFmt w:val="bullet"/>
      <w:suff w:val="tab"/>
      <w:lvlText w:val="-"/>
      <w:lvlJc w:val="left"/>
      <w:pPr>
        <w:ind w:left="0" w:hanging="0"/>
      </w:pPr>
      <w:rPr>
        <w:rPr>
          <w:rFonts w:ascii="Times New Roman" w:hAnsi="Times New Roman" w:eastAsia="Times New Roman"/>
        </w:rPr>
      </w:rPr>
    </w:lvl>
  </w:abstractNum>
  <w:abstractNum w:abstractNumId="321">
    <w:multiLevelType w:val="singleLevel"/>
    <w:name w:val="Bullet 361"/>
    <w:lvl w:ilvl="0">
      <w:start w:val="12"/>
      <w:numFmt w:val="decimal"/>
      <w:suff w:val="tab"/>
      <w:lvlText w:val="%1"/>
      <w:lvlJc w:val="left"/>
      <w:pPr>
        <w:ind w:left="0" w:hanging="0"/>
      </w:pPr>
      <w:rPr>
        <w:rPr>
          <w:rFonts w:cs="Times New Roman"/>
        </w:rPr>
      </w:rPr>
    </w:lvl>
  </w:abstractNum>
  <w:abstractNum w:abstractNumId="322">
    <w:multiLevelType w:val="singleLevel"/>
    <w:name w:val="Bullet 245"/>
    <w:lvl w:ilvl="0">
      <w:start w:val="1"/>
      <w:numFmt w:val="lowerRoman"/>
      <w:suff w:val="tab"/>
      <w:lvlText w:val="%1"/>
      <w:lvlJc w:val="left"/>
      <w:pPr>
        <w:ind w:left="0" w:hanging="0"/>
      </w:pPr>
      <w:rPr/>
    </w:lvl>
  </w:abstractNum>
  <w:abstractNum w:abstractNumId="323">
    <w:multiLevelType w:val="singleLevel"/>
    <w:name w:val="Bullet 193"/>
    <w:lvl w:ilvl="0">
      <w:numFmt w:val="bullet"/>
      <w:suff w:val="tab"/>
      <w:lvlText w:val="o"/>
      <w:lvlJc w:val="left"/>
      <w:pPr>
        <w:ind w:left="0" w:hanging="0"/>
      </w:pPr>
      <w:rPr>
        <w:rPr>
          <w:rFonts w:ascii="Courier New" w:hAnsi="Courier New"/>
        </w:rPr>
      </w:rPr>
    </w:lvl>
  </w:abstractNum>
  <w:abstractNum w:abstractNumId="324">
    <w:multiLevelType w:val="singleLevel"/>
    <w:name w:val="Bullet 228"/>
    <w:lvl w:ilvl="0">
      <w:start w:val="1"/>
      <w:numFmt w:val="lowerLetter"/>
      <w:suff w:val="tab"/>
      <w:lvlText w:val="%1"/>
      <w:lvlJc w:val="left"/>
      <w:pPr>
        <w:ind w:left="0" w:hanging="0"/>
      </w:pPr>
      <w:rPr>
        <w:rPr>
          <w:rFonts w:cs="Times New Roman"/>
        </w:rPr>
      </w:rPr>
    </w:lvl>
  </w:abstractNum>
  <w:abstractNum w:abstractNumId="325">
    <w:multiLevelType w:val="singleLevel"/>
    <w:name w:val="Bullet 297"/>
    <w:lvl w:ilvl="0">
      <w:start w:val="2"/>
      <w:numFmt w:val="decimal"/>
      <w:suff w:val="tab"/>
      <w:lvlText w:val="%1"/>
      <w:lvlJc w:val="left"/>
      <w:pPr>
        <w:ind w:left="0" w:hanging="0"/>
      </w:pPr>
      <w:rPr/>
    </w:lvl>
  </w:abstractNum>
  <w:abstractNum w:abstractNumId="326">
    <w:multiLevelType w:val="singleLevel"/>
    <w:name w:val="Bullet 151"/>
    <w:lvl w:ilvl="0">
      <w:start w:val="1"/>
      <w:numFmt w:val="decimal"/>
      <w:suff w:val="tab"/>
      <w:lvlText w:val="%1"/>
      <w:lvlJc w:val="left"/>
      <w:pPr>
        <w:ind w:left="0" w:hanging="0"/>
      </w:pPr>
      <w:rPr>
        <w:rPr>
          <w:b/>
        </w:rPr>
      </w:rPr>
    </w:lvl>
  </w:abstractNum>
  <w:abstractNum w:abstractNumId="327">
    <w:multiLevelType w:val="singleLevel"/>
    <w:name w:val="Bullet 396"/>
    <w:lvl w:ilvl="0">
      <w:start w:val="31"/>
      <w:numFmt w:val="decimal"/>
      <w:suff w:val="tab"/>
      <w:lvlText w:val="%1"/>
      <w:lvlJc w:val="left"/>
      <w:pPr>
        <w:ind w:left="0" w:hanging="0"/>
      </w:pPr>
      <w:rPr/>
    </w:lvl>
  </w:abstractNum>
  <w:abstractNum w:abstractNumId="328">
    <w:multiLevelType w:val="singleLevel"/>
    <w:name w:val="Bullet 349"/>
    <w:lvl w:ilvl="0">
      <w:start w:val="1"/>
      <w:numFmt w:val="lowerRoman"/>
      <w:suff w:val="tab"/>
      <w:lvlText w:val="%1"/>
      <w:lvlJc w:val="left"/>
      <w:pPr>
        <w:ind w:left="0" w:hanging="0"/>
      </w:pPr>
      <w:rPr>
        <w:rPr>
          <w:rFonts w:cs="Times New Roman"/>
        </w:rPr>
      </w:rPr>
    </w:lvl>
  </w:abstractNum>
  <w:abstractNum w:abstractNumId="329">
    <w:multiLevelType w:val="singleLevel"/>
    <w:name w:val="Bullet 256"/>
    <w:lvl w:ilvl="0">
      <w:start w:val="31"/>
      <w:numFmt w:val="decimal"/>
      <w:suff w:val="tab"/>
      <w:lvlText w:val="%1"/>
      <w:lvlJc w:val="left"/>
      <w:pPr>
        <w:ind w:left="0" w:hanging="0"/>
      </w:pPr>
      <w:rPr/>
    </w:lvl>
  </w:abstractNum>
  <w:abstractNum w:abstractNumId="330">
    <w:multiLevelType w:val="singleLevel"/>
    <w:name w:val="Bullet 374"/>
    <w:lvl w:ilvl="0">
      <w:numFmt w:val="bullet"/>
      <w:suff w:val="tab"/>
      <w:lvlText w:val=""/>
      <w:lvlJc w:val="left"/>
      <w:pPr>
        <w:ind w:left="0" w:hanging="0"/>
      </w:pPr>
      <w:rPr>
        <w:rPr>
          <w:rFonts w:ascii="Wingdings" w:hAnsi="Wingdings" w:eastAsia="Wingdings" w:cs="Wingdings"/>
        </w:rPr>
      </w:rPr>
    </w:lvl>
  </w:abstractNum>
  <w:abstractNum w:abstractNumId="331">
    <w:multiLevelType w:val="singleLevel"/>
    <w:name w:val="Bullet 123"/>
    <w:lvl w:ilvl="0">
      <w:start w:val="1"/>
      <w:numFmt w:val="decimal"/>
      <w:suff w:val="tab"/>
      <w:lvlText w:val="%1"/>
      <w:lvlJc w:val="left"/>
      <w:pPr>
        <w:ind w:left="0" w:hanging="0"/>
      </w:pPr>
      <w:rPr>
        <w:rPr>
          <w:rFonts w:cs="Times New Roman"/>
        </w:rPr>
      </w:rPr>
    </w:lvl>
  </w:abstractNum>
  <w:abstractNum w:abstractNumId="332">
    <w:multiLevelType w:val="singleLevel"/>
    <w:name w:val="Bullet 430"/>
    <w:lvl w:ilvl="0">
      <w:start w:val="1"/>
      <w:numFmt w:val="lowerRoman"/>
      <w:suff w:val="tab"/>
      <w:lvlText w:val="%1"/>
      <w:lvlJc w:val="left"/>
      <w:pPr>
        <w:ind w:left="0" w:hanging="0"/>
      </w:pPr>
      <w:rPr/>
    </w:lvl>
  </w:abstractNum>
  <w:abstractNum w:abstractNumId="333">
    <w:multiLevelType w:val="singleLevel"/>
    <w:name w:val="Bullet 77"/>
    <w:lvl w:ilvl="0">
      <w:start w:val="2"/>
      <w:numFmt w:val="decimal"/>
      <w:suff w:val="tab"/>
      <w:lvlText w:val="%1"/>
      <w:lvlJc w:val="left"/>
      <w:pPr>
        <w:ind w:left="0" w:hanging="0"/>
      </w:pPr>
      <w:rPr/>
    </w:lvl>
  </w:abstractNum>
  <w:abstractNum w:abstractNumId="334">
    <w:multiLevelType w:val="singleLevel"/>
    <w:name w:val="Bullet 428"/>
    <w:lvl w:ilvl="0">
      <w:start w:val="1"/>
      <w:numFmt w:val="lowerLetter"/>
      <w:suff w:val="tab"/>
      <w:lvlText w:val="%1"/>
      <w:lvlJc w:val="left"/>
      <w:pPr>
        <w:ind w:left="0" w:hanging="0"/>
      </w:pPr>
      <w:rPr>
        <w:rPr>
          <w:rFonts w:cs="Times New Roman"/>
        </w:rPr>
      </w:rPr>
    </w:lvl>
  </w:abstractNum>
  <w:abstractNum w:abstractNumId="335">
    <w:multiLevelType w:val="singleLevel"/>
    <w:name w:val="Bullet 260"/>
    <w:lvl w:ilvl="0">
      <w:start w:val="0"/>
      <w:numFmt w:val="none"/>
      <w:suff w:val="tab"/>
      <w:lvlText w:val="%1"/>
      <w:lvlJc w:val="left"/>
      <w:pPr>
        <w:ind w:left="0" w:hanging="0"/>
      </w:pPr>
      <w:rPr/>
    </w:lvl>
  </w:abstractNum>
  <w:abstractNum w:abstractNumId="336">
    <w:multiLevelType w:val="hybridMultilevel"/>
    <w:name w:val="Numbered list 32"/>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337">
    <w:multiLevelType w:val="singleLevel"/>
    <w:name w:val="Bullet 292"/>
    <w:lvl w:ilvl="0">
      <w:numFmt w:val="bullet"/>
      <w:suff w:val="tab"/>
      <w:lvlText w:val="-"/>
      <w:lvlJc w:val="left"/>
      <w:pPr>
        <w:ind w:left="0" w:hanging="0"/>
      </w:pPr>
      <w:rPr>
        <w:rPr>
          <w:rFonts w:ascii="Times New Roman" w:hAnsi="Times New Roman" w:eastAsia="Times New Roman"/>
        </w:rPr>
      </w:rPr>
    </w:lvl>
  </w:abstractNum>
  <w:abstractNum w:abstractNumId="338">
    <w:multiLevelType w:val="singleLevel"/>
    <w:name w:val="Bullet 432"/>
    <w:lvl w:ilvl="0">
      <w:start w:val="0"/>
      <w:numFmt w:val="none"/>
      <w:suff w:val="tab"/>
      <w:lvlText w:val="%1"/>
      <w:lvlJc w:val="left"/>
      <w:pPr>
        <w:ind w:left="0" w:hanging="0"/>
      </w:pPr>
      <w:rPr/>
    </w:lvl>
  </w:abstractNum>
  <w:abstractNum w:abstractNumId="339">
    <w:multiLevelType w:val="singleLevel"/>
    <w:name w:val="Bullet 24"/>
    <w:lvl w:ilvl="0">
      <w:start w:val="2"/>
      <w:numFmt w:val="decimal"/>
      <w:suff w:val="tab"/>
      <w:lvlText w:val="%1"/>
      <w:lvlJc w:val="left"/>
      <w:pPr>
        <w:ind w:left="0" w:hanging="0"/>
      </w:pPr>
      <w:rPr>
        <w:rPr>
          <w:rFonts w:cs="Times New Roman"/>
        </w:rPr>
      </w:rPr>
    </w:lvl>
  </w:abstractNum>
  <w:abstractNum w:abstractNumId="340">
    <w:multiLevelType w:val="hybridMultilevel"/>
    <w:name w:val="Numbered list 16"/>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341">
    <w:multiLevelType w:val="singleLevel"/>
    <w:name w:val="Bullet 357"/>
    <w:lvl w:ilvl="0">
      <w:start w:val="2"/>
      <w:numFmt w:val="decimal"/>
      <w:suff w:val="tab"/>
      <w:lvlText w:val="%1"/>
      <w:lvlJc w:val="left"/>
      <w:pPr>
        <w:ind w:left="0" w:hanging="0"/>
      </w:pPr>
      <w:rPr/>
    </w:lvl>
  </w:abstractNum>
  <w:abstractNum w:abstractNumId="342">
    <w:multiLevelType w:val="singleLevel"/>
    <w:name w:val="Bullet 371"/>
    <w:lvl w:ilvl="0">
      <w:start w:val="1"/>
      <w:numFmt w:val="decimal"/>
      <w:suff w:val="tab"/>
      <w:lvlText w:val="%1"/>
      <w:lvlJc w:val="left"/>
      <w:pPr>
        <w:ind w:left="0" w:hanging="0"/>
      </w:pPr>
      <w:rPr>
        <w:rPr>
          <w:b/>
        </w:rPr>
      </w:rPr>
    </w:lvl>
  </w:abstractNum>
  <w:abstractNum w:abstractNumId="343">
    <w:multiLevelType w:val="singleLevel"/>
    <w:name w:val="Bullet 286"/>
    <w:lvl w:ilvl="0">
      <w:start w:val="1"/>
      <w:numFmt w:val="decimal"/>
      <w:suff w:val="tab"/>
      <w:lvlText w:val="%1"/>
      <w:lvlJc w:val="left"/>
      <w:pPr>
        <w:ind w:left="0" w:hanging="0"/>
      </w:pPr>
      <w:rPr/>
    </w:lvl>
  </w:abstractNum>
  <w:abstractNum w:abstractNumId="344">
    <w:multiLevelType w:val="hybridMultilevel"/>
    <w:name w:val="Numbered list 10"/>
    <w:lvl w:ilvl="0">
      <w:start w:val="1"/>
      <w:numFmt w:val="decimal"/>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345">
    <w:multiLevelType w:val="singleLevel"/>
    <w:name w:val="Bullet 62"/>
    <w:lvl w:ilvl="0">
      <w:start w:val="5"/>
      <w:numFmt w:val="decimal"/>
      <w:suff w:val="tab"/>
      <w:lvlText w:val="%1"/>
      <w:lvlJc w:val="left"/>
      <w:pPr>
        <w:ind w:left="0" w:hanging="0"/>
      </w:pPr>
      <w:rPr>
        <w:rPr>
          <w:rFonts w:cs="Times New Roman"/>
        </w:rPr>
      </w:rPr>
    </w:lvl>
  </w:abstractNum>
  <w:abstractNum w:abstractNumId="346">
    <w:multiLevelType w:val="singleLevel"/>
    <w:name w:val="Bullet 240"/>
    <w:lvl w:ilvl="0">
      <w:start w:val="0"/>
      <w:numFmt w:val="none"/>
      <w:suff w:val="tab"/>
      <w:lvlText w:val="%1"/>
      <w:lvlJc w:val="left"/>
      <w:pPr>
        <w:ind w:left="0" w:hanging="0"/>
      </w:pPr>
      <w:rPr/>
    </w:lvl>
  </w:abstractNum>
  <w:abstractNum w:abstractNumId="347">
    <w:multiLevelType w:val="singleLevel"/>
    <w:name w:val="Bullet 369"/>
    <w:lvl w:ilvl="0">
      <w:start w:val="1"/>
      <w:numFmt w:val="lowerRoman"/>
      <w:suff w:val="tab"/>
      <w:lvlText w:val="%1"/>
      <w:lvlJc w:val="left"/>
      <w:pPr>
        <w:ind w:left="0" w:hanging="0"/>
      </w:pPr>
      <w:rPr>
        <w:rPr>
          <w:rFonts w:cs="Times New Roman"/>
        </w:rPr>
      </w:rPr>
    </w:lvl>
  </w:abstractNum>
  <w:abstractNum w:abstractNumId="348">
    <w:multiLevelType w:val="singleLevel"/>
    <w:name w:val="Bullet 367"/>
    <w:lvl w:ilvl="0">
      <w:start w:val="2"/>
      <w:numFmt w:val="decimal"/>
      <w:suff w:val="tab"/>
      <w:lvlText w:val="%1"/>
      <w:lvlJc w:val="left"/>
      <w:pPr>
        <w:ind w:left="0" w:hanging="0"/>
      </w:pPr>
      <w:rPr>
        <w:rPr>
          <w:rFonts w:cs="Times New Roman"/>
        </w:rPr>
      </w:rPr>
    </w:lvl>
  </w:abstractNum>
  <w:abstractNum w:abstractNumId="349">
    <w:multiLevelType w:val="singleLevel"/>
    <w:name w:val="Bullet 351"/>
    <w:lvl w:ilvl="0">
      <w:start w:val="1"/>
      <w:numFmt w:val="decimal"/>
      <w:suff w:val="tab"/>
      <w:lvlText w:val="%1"/>
      <w:lvlJc w:val="left"/>
      <w:pPr>
        <w:ind w:left="0" w:hanging="0"/>
      </w:pPr>
      <w:rPr>
        <w:rPr>
          <w:b/>
        </w:rPr>
      </w:rPr>
    </w:lvl>
  </w:abstractNum>
  <w:abstractNum w:abstractNumId="350">
    <w:multiLevelType w:val="singleLevel"/>
    <w:name w:val="Bullet 2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51">
    <w:multiLevelType w:val="hybridMultilevel"/>
    <w:name w:val="Numbered list 28"/>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352">
    <w:multiLevelType w:val="singleLevel"/>
    <w:name w:val="Bullet 422"/>
    <w:lvl w:ilvl="0">
      <w:start w:val="1"/>
      <w:numFmt w:val="decimal"/>
      <w:suff w:val="tab"/>
      <w:lvlText w:val="%1"/>
      <w:lvlJc w:val="left"/>
      <w:pPr>
        <w:ind w:left="0" w:hanging="0"/>
      </w:pPr>
      <w:rPr/>
    </w:lvl>
  </w:abstractNum>
  <w:abstractNum w:abstractNumId="353">
    <w:multiLevelType w:val="hybridMultilevel"/>
    <w:name w:val="Numbered list 20"/>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354">
    <w:multiLevelType w:val="singleLevel"/>
    <w:name w:val="Bullet 72"/>
    <w:lvl w:ilvl="0">
      <w:numFmt w:val="bullet"/>
      <w:suff w:val="tab"/>
      <w:lvlText w:val="-"/>
      <w:lvlJc w:val="left"/>
      <w:pPr>
        <w:ind w:left="0" w:hanging="0"/>
      </w:pPr>
      <w:rPr>
        <w:rPr>
          <w:rFonts w:ascii="Times New Roman" w:hAnsi="Times New Roman" w:eastAsia="Times New Roman"/>
        </w:rPr>
      </w:rPr>
    </w:lvl>
  </w:abstractNum>
  <w:abstractNum w:abstractNumId="355">
    <w:multiLevelType w:val="singleLevel"/>
    <w:name w:val="Bullet 243"/>
    <w:lvl w:ilvl="0">
      <w:start w:val="1"/>
      <w:numFmt w:val="decimal"/>
      <w:suff w:val="tab"/>
      <w:lvlText w:val="%1"/>
      <w:lvlJc w:val="left"/>
      <w:pPr>
        <w:ind w:left="0" w:hanging="0"/>
      </w:pPr>
      <w:rPr>
        <w:rPr>
          <w:rFonts w:cs="Times New Roman"/>
        </w:rPr>
      </w:rPr>
    </w:lvl>
  </w:abstractNum>
  <w:abstractNum w:abstractNumId="356">
    <w:multiLevelType w:val="singleLevel"/>
    <w:name w:val="Bullet 421"/>
    <w:lvl w:ilvl="0">
      <w:start w:val="2"/>
      <w:numFmt w:val="decimal"/>
      <w:suff w:val="tab"/>
      <w:lvlText w:val="%1"/>
      <w:lvlJc w:val="left"/>
      <w:pPr>
        <w:ind w:left="0" w:hanging="0"/>
      </w:pPr>
      <w:rPr/>
    </w:lvl>
  </w:abstractNum>
  <w:abstractNum w:abstractNumId="357">
    <w:multiLevelType w:val="singleLevel"/>
    <w:name w:val="Bullet 25"/>
    <w:lvl w:ilvl="0">
      <w:start w:val="1"/>
      <w:numFmt w:val="lowerLetter"/>
      <w:suff w:val="tab"/>
      <w:lvlText w:val="%1"/>
      <w:lvlJc w:val="left"/>
      <w:pPr>
        <w:ind w:left="0" w:hanging="0"/>
      </w:pPr>
      <w:rPr>
        <w:rPr>
          <w:rFonts w:cs="Times New Roman"/>
        </w:rPr>
      </w:rPr>
    </w:lvl>
  </w:abstractNum>
  <w:abstractNum w:abstractNumId="358">
    <w:multiLevelType w:val="singleLevel"/>
    <w:name w:val="Bullet 402"/>
    <w:lvl w:ilvl="0">
      <w:start w:val="5"/>
      <w:numFmt w:val="decimal"/>
      <w:suff w:val="tab"/>
      <w:lvlText w:val="%1"/>
      <w:lvlJc w:val="left"/>
      <w:pPr>
        <w:ind w:left="0" w:hanging="0"/>
      </w:pPr>
      <w:rPr>
        <w:rPr>
          <w:rFonts w:cs="Times New Roman"/>
        </w:rPr>
      </w:rPr>
    </w:lvl>
  </w:abstractNum>
  <w:abstractNum w:abstractNumId="359">
    <w:multiLevelType w:val="singleLevel"/>
    <w:name w:val="Bullet 51"/>
    <w:lvl w:ilvl="0">
      <w:start w:val="1"/>
      <w:numFmt w:val="decimal"/>
      <w:suff w:val="tab"/>
      <w:lvlText w:val="%1"/>
      <w:lvlJc w:val="left"/>
      <w:pPr>
        <w:ind w:left="0" w:hanging="0"/>
      </w:pPr>
      <w:rPr>
        <w:rPr>
          <w:b/>
        </w:rPr>
      </w:rPr>
    </w:lvl>
  </w:abstractNum>
  <w:abstractNum w:abstractNumId="360">
    <w:multiLevelType w:val="singleLevel"/>
    <w:name w:val="Bullet 407"/>
    <w:lvl w:ilvl="0">
      <w:start w:val="2"/>
      <w:numFmt w:val="decimal"/>
      <w:suff w:val="tab"/>
      <w:lvlText w:val="%1"/>
      <w:lvlJc w:val="left"/>
      <w:pPr>
        <w:ind w:left="0" w:hanging="0"/>
      </w:pPr>
      <w:rPr>
        <w:rPr>
          <w:rFonts w:cs="Times New Roman"/>
        </w:rPr>
      </w:rPr>
    </w:lvl>
  </w:abstractNum>
  <w:abstractNum w:abstractNumId="361">
    <w:multiLevelType w:val="singleLevel"/>
    <w:name w:val="Bullet 152"/>
    <w:lvl w:ilvl="0">
      <w:numFmt w:val="bullet"/>
      <w:suff w:val="tab"/>
      <w:lvlText w:val="-"/>
      <w:lvlJc w:val="left"/>
      <w:pPr>
        <w:ind w:left="0" w:hanging="0"/>
      </w:pPr>
      <w:rPr>
        <w:rPr>
          <w:rFonts w:ascii="Times New Roman" w:hAnsi="Times New Roman" w:eastAsia="Times New Roman"/>
        </w:rPr>
      </w:rPr>
    </w:lvl>
  </w:abstractNum>
  <w:abstractNum w:abstractNumId="362">
    <w:multiLevelType w:val="singleLevel"/>
    <w:name w:val="Bullet 112"/>
    <w:lvl w:ilvl="0">
      <w:numFmt w:val="bullet"/>
      <w:suff w:val="tab"/>
      <w:lvlText w:val="-"/>
      <w:lvlJc w:val="left"/>
      <w:pPr>
        <w:ind w:left="0" w:hanging="0"/>
      </w:pPr>
      <w:rPr>
        <w:rPr>
          <w:rFonts w:ascii="Times New Roman" w:hAnsi="Times New Roman" w:eastAsia="Times New Roman"/>
        </w:rPr>
      </w:rPr>
    </w:lvl>
  </w:abstractNum>
  <w:abstractNum w:abstractNumId="363">
    <w:multiLevelType w:val="singleLevel"/>
    <w:name w:val="Bullet 1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64">
    <w:multiLevelType w:val="singleLevel"/>
    <w:name w:val="Bullet 340"/>
    <w:lvl w:ilvl="0">
      <w:start w:val="0"/>
      <w:numFmt w:val="none"/>
      <w:suff w:val="tab"/>
      <w:lvlText w:val="%1"/>
      <w:lvlJc w:val="left"/>
      <w:pPr>
        <w:ind w:left="0" w:hanging="0"/>
      </w:pPr>
      <w:rPr/>
    </w:lvl>
  </w:abstractNum>
  <w:abstractNum w:abstractNumId="365">
    <w:multiLevelType w:val="singleLevel"/>
    <w:name w:val="Bullet 222"/>
    <w:lvl w:ilvl="0">
      <w:start w:val="5"/>
      <w:numFmt w:val="decimal"/>
      <w:suff w:val="tab"/>
      <w:lvlText w:val="%1"/>
      <w:lvlJc w:val="left"/>
      <w:pPr>
        <w:ind w:left="0" w:hanging="0"/>
      </w:pPr>
      <w:rPr>
        <w:rPr>
          <w:rFonts w:cs="Times New Roman"/>
        </w:rPr>
      </w:rPr>
    </w:lvl>
  </w:abstractNum>
  <w:abstractNum w:abstractNumId="366">
    <w:multiLevelType w:val="singleLevel"/>
    <w:name w:val="Bullet 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67">
    <w:multiLevelType w:val="singleLevel"/>
    <w:name w:val="Bullet 298"/>
    <w:lvl w:ilvl="0">
      <w:start w:val="1"/>
      <w:numFmt w:val="upperRoman"/>
      <w:suff w:val="tab"/>
      <w:lvlText w:val="%1"/>
      <w:lvlJc w:val="left"/>
      <w:pPr>
        <w:ind w:left="0" w:hanging="0"/>
      </w:pPr>
      <w:rPr/>
    </w:lvl>
  </w:abstractNum>
  <w:abstractNum w:abstractNumId="368">
    <w:multiLevelType w:val="singleLevel"/>
    <w:name w:val="Bullet 52"/>
    <w:lvl w:ilvl="0">
      <w:numFmt w:val="bullet"/>
      <w:suff w:val="tab"/>
      <w:lvlText w:val="-"/>
      <w:lvlJc w:val="left"/>
      <w:pPr>
        <w:ind w:left="0" w:hanging="0"/>
      </w:pPr>
      <w:rPr>
        <w:rPr>
          <w:rFonts w:ascii="Times New Roman" w:hAnsi="Times New Roman" w:eastAsia="Times New Roman"/>
        </w:rPr>
      </w:rPr>
    </w:lvl>
  </w:abstractNum>
  <w:abstractNum w:abstractNumId="369">
    <w:multiLevelType w:val="hybridMultilevel"/>
    <w:name w:val="Numbered list 30"/>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370">
    <w:multiLevelType w:val="singleLevel"/>
    <w:name w:val="Bullet 272"/>
    <w:lvl w:ilvl="0">
      <w:numFmt w:val="bullet"/>
      <w:suff w:val="tab"/>
      <w:lvlText w:val="-"/>
      <w:lvlJc w:val="left"/>
      <w:pPr>
        <w:ind w:left="0" w:hanging="0"/>
      </w:pPr>
      <w:rPr>
        <w:rPr>
          <w:rFonts w:ascii="Times New Roman" w:hAnsi="Times New Roman" w:eastAsia="Times New Roman"/>
        </w:rPr>
      </w:rPr>
    </w:lvl>
  </w:abstractNum>
  <w:abstractNum w:abstractNumId="371">
    <w:multiLevelType w:val="singleLevel"/>
    <w:name w:val="Bullet 253"/>
    <w:lvl w:ilvl="0">
      <w:numFmt w:val="bullet"/>
      <w:suff w:val="tab"/>
      <w:lvlText w:val="o"/>
      <w:lvlJc w:val="left"/>
      <w:pPr>
        <w:ind w:left="0" w:hanging="0"/>
      </w:pPr>
      <w:rPr>
        <w:rPr>
          <w:rFonts w:ascii="Courier New" w:hAnsi="Courier New"/>
        </w:rPr>
      </w:rPr>
    </w:lvl>
  </w:abstractNum>
  <w:abstractNum w:abstractNumId="372">
    <w:multiLevelType w:val="singleLevel"/>
    <w:name w:val="Bullet 23"/>
    <w:lvl w:ilvl="0">
      <w:start w:val="1"/>
      <w:numFmt w:val="decimal"/>
      <w:suff w:val="tab"/>
      <w:lvlText w:val="%1"/>
      <w:lvlJc w:val="left"/>
      <w:pPr>
        <w:ind w:left="0" w:hanging="0"/>
      </w:pPr>
      <w:rPr/>
    </w:lvl>
  </w:abstractNum>
  <w:abstractNum w:abstractNumId="373">
    <w:multiLevelType w:val="singleLevel"/>
    <w:name w:val="Bullet 154"/>
    <w:lvl w:ilvl="0">
      <w:numFmt w:val="bullet"/>
      <w:suff w:val="tab"/>
      <w:lvlText w:val=""/>
      <w:lvlJc w:val="left"/>
      <w:pPr>
        <w:ind w:left="0" w:hanging="0"/>
      </w:pPr>
      <w:rPr>
        <w:rPr>
          <w:rFonts w:ascii="Wingdings" w:hAnsi="Wingdings" w:eastAsia="Wingdings" w:cs="Wingdings"/>
        </w:rPr>
      </w:rPr>
    </w:lvl>
  </w:abstractNum>
  <w:abstractNum w:abstractNumId="374">
    <w:multiLevelType w:val="singleLevel"/>
    <w:name w:val="Bullet 235"/>
    <w:lvl w:ilvl="0">
      <w:numFmt w:val="bullet"/>
      <w:suff w:val="tab"/>
      <w:lvlText w:val=""/>
      <w:lvlJc w:val="left"/>
      <w:pPr>
        <w:ind w:left="0" w:hanging="0"/>
      </w:pPr>
      <w:rPr>
        <w:rPr>
          <w:rFonts w:ascii="Symbol" w:hAnsi="Symbol"/>
        </w:rPr>
      </w:rPr>
    </w:lvl>
  </w:abstractNum>
  <w:abstractNum w:abstractNumId="375">
    <w:multiLevelType w:val="singleLevel"/>
    <w:name w:val="Bullet 227"/>
    <w:lvl w:ilvl="0">
      <w:start w:val="2"/>
      <w:numFmt w:val="decimal"/>
      <w:suff w:val="tab"/>
      <w:lvlText w:val="%1"/>
      <w:lvlJc w:val="left"/>
      <w:pPr>
        <w:ind w:left="0" w:hanging="0"/>
      </w:pPr>
      <w:rPr>
        <w:rPr>
          <w:rFonts w:cs="Times New Roman"/>
        </w:rPr>
      </w:rPr>
    </w:lvl>
  </w:abstractNum>
  <w:abstractNum w:abstractNumId="376">
    <w:multiLevelType w:val="singleLevel"/>
    <w:name w:val="Bullet 218"/>
    <w:lvl w:ilvl="0">
      <w:start w:val="1"/>
      <w:numFmt w:val="upperRoman"/>
      <w:suff w:val="tab"/>
      <w:lvlText w:val="%1"/>
      <w:lvlJc w:val="left"/>
      <w:pPr>
        <w:ind w:left="0" w:hanging="0"/>
      </w:pPr>
      <w:rPr/>
    </w:lvl>
  </w:abstractNum>
  <w:abstractNum w:abstractNumId="377">
    <w:multiLevelType w:val="singleLevel"/>
    <w:name w:val="Bullet 203"/>
    <w:lvl w:ilvl="0">
      <w:start w:val="1"/>
      <w:numFmt w:val="decimal"/>
      <w:suff w:val="tab"/>
      <w:lvlText w:val="%1"/>
      <w:lvlJc w:val="left"/>
      <w:pPr>
        <w:ind w:left="0" w:hanging="0"/>
      </w:pPr>
      <w:rPr>
        <w:rPr>
          <w:rFonts w:cs="Times New Roman"/>
        </w:rPr>
      </w:rPr>
    </w:lvl>
  </w:abstractNum>
  <w:abstractNum w:abstractNumId="378">
    <w:multiLevelType w:val="singleLevel"/>
    <w:name w:val="Bullet 202"/>
    <w:lvl w:ilvl="0">
      <w:start w:val="5"/>
      <w:numFmt w:val="decimal"/>
      <w:suff w:val="tab"/>
      <w:lvlText w:val="%1"/>
      <w:lvlJc w:val="left"/>
      <w:pPr>
        <w:ind w:left="0" w:hanging="0"/>
      </w:pPr>
      <w:rPr>
        <w:rPr>
          <w:rFonts w:cs="Times New Roman"/>
        </w:rPr>
      </w:rPr>
    </w:lvl>
  </w:abstractNum>
  <w:abstractNum w:abstractNumId="379">
    <w:multiLevelType w:val="singleLevel"/>
    <w:name w:val="Bullet 54"/>
    <w:lvl w:ilvl="0">
      <w:numFmt w:val="bullet"/>
      <w:suff w:val="tab"/>
      <w:lvlText w:val=""/>
      <w:lvlJc w:val="left"/>
      <w:pPr>
        <w:ind w:left="0" w:hanging="0"/>
      </w:pPr>
      <w:rPr>
        <w:rPr>
          <w:rFonts w:ascii="Wingdings" w:hAnsi="Wingdings" w:eastAsia="Wingdings" w:cs="Wingdings"/>
        </w:rPr>
      </w:rPr>
    </w:lvl>
  </w:abstractNum>
  <w:abstractNum w:abstractNumId="380">
    <w:multiLevelType w:val="singleLevel"/>
    <w:name w:val="Bullet 103"/>
    <w:lvl w:ilvl="0">
      <w:start w:val="1"/>
      <w:numFmt w:val="decimal"/>
      <w:suff w:val="tab"/>
      <w:lvlText w:val="%1"/>
      <w:lvlJc w:val="left"/>
      <w:pPr>
        <w:ind w:left="0" w:hanging="0"/>
      </w:pPr>
      <w:rPr>
        <w:rPr>
          <w:rFonts w:cs="Times New Roman"/>
        </w:rPr>
      </w:rPr>
    </w:lvl>
  </w:abstractNum>
  <w:abstractNum w:abstractNumId="381">
    <w:multiLevelType w:val="singleLevel"/>
    <w:name w:val="Bullet 91"/>
    <w:lvl w:ilvl="0">
      <w:start w:val="1"/>
      <w:numFmt w:val="decimal"/>
      <w:suff w:val="tab"/>
      <w:lvlText w:val="%1"/>
      <w:lvlJc w:val="left"/>
      <w:pPr>
        <w:ind w:left="0" w:hanging="0"/>
      </w:pPr>
      <w:rPr>
        <w:rPr>
          <w:b/>
        </w:rPr>
      </w:rPr>
    </w:lvl>
  </w:abstractNum>
  <w:abstractNum w:abstractNumId="382">
    <w:multiLevelType w:val="singleLevel"/>
    <w:name w:val="Bullet 433"/>
    <w:lvl w:ilvl="0">
      <w:start w:val="1"/>
      <w:numFmt w:val="decimal"/>
      <w:suff w:val="tab"/>
      <w:lvlText w:val="%1"/>
      <w:lvlJc w:val="left"/>
      <w:pPr>
        <w:ind w:left="0" w:hanging="0"/>
      </w:pPr>
      <w:rPr>
        <w:rPr>
          <w:rFonts w:cs="Times New Roman"/>
        </w:rPr>
      </w:rPr>
    </w:lvl>
  </w:abstractNum>
  <w:abstractNum w:abstractNumId="383">
    <w:multiLevelType w:val="singleLevel"/>
    <w:name w:val="Bullet 171"/>
    <w:lvl w:ilvl="0">
      <w:start w:val="1"/>
      <w:numFmt w:val="decimal"/>
      <w:suff w:val="tab"/>
      <w:lvlText w:val="%1"/>
      <w:lvlJc w:val="left"/>
      <w:pPr>
        <w:ind w:left="0" w:hanging="0"/>
      </w:pPr>
      <w:rPr>
        <w:rPr>
          <w:b/>
        </w:rPr>
      </w:rPr>
    </w:lvl>
  </w:abstractNum>
  <w:abstractNum w:abstractNumId="384">
    <w:multiLevelType w:val="singleLevel"/>
    <w:name w:val="Bullet 106"/>
    <w:lvl w:ilvl="0">
      <w:start w:val="1"/>
      <w:numFmt w:val="decimal"/>
      <w:suff w:val="tab"/>
      <w:lvlText w:val="%1"/>
      <w:lvlJc w:val="left"/>
      <w:pPr>
        <w:ind w:left="0" w:hanging="0"/>
      </w:pPr>
      <w:rPr/>
    </w:lvl>
  </w:abstractNum>
  <w:abstractNum w:abstractNumId="385">
    <w:multiLevelType w:val="singleLevel"/>
    <w:name w:val="Bullet 216"/>
    <w:lvl w:ilvl="0">
      <w:start w:val="31"/>
      <w:numFmt w:val="decimal"/>
      <w:suff w:val="tab"/>
      <w:lvlText w:val="%1"/>
      <w:lvlJc w:val="left"/>
      <w:pPr>
        <w:ind w:left="0" w:hanging="0"/>
      </w:pPr>
      <w:rPr/>
    </w:lvl>
  </w:abstractNum>
  <w:abstractNum w:abstractNumId="386">
    <w:multiLevelType w:val="singleLevel"/>
    <w:name w:val="Bullet 3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87">
    <w:multiLevelType w:val="hybridMultilevel"/>
    <w:name w:val="Numbered list 5"/>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388">
    <w:multiLevelType w:val="singleLevel"/>
    <w:name w:val="Bullet 312"/>
    <w:lvl w:ilvl="0">
      <w:numFmt w:val="bullet"/>
      <w:suff w:val="tab"/>
      <w:lvlText w:val="-"/>
      <w:lvlJc w:val="left"/>
      <w:pPr>
        <w:ind w:left="0" w:hanging="0"/>
      </w:pPr>
      <w:rPr>
        <w:rPr>
          <w:rFonts w:ascii="Times New Roman" w:hAnsi="Times New Roman" w:eastAsia="Times New Roman"/>
        </w:rPr>
      </w:rPr>
    </w:lvl>
  </w:abstractNum>
  <w:abstractNum w:abstractNumId="389">
    <w:multiLevelType w:val="singleLevel"/>
    <w:name w:val="Bullet 362"/>
    <w:lvl w:ilvl="0">
      <w:start w:val="5"/>
      <w:numFmt w:val="decimal"/>
      <w:suff w:val="tab"/>
      <w:lvlText w:val="%1"/>
      <w:lvlJc w:val="left"/>
      <w:pPr>
        <w:ind w:left="0" w:hanging="0"/>
      </w:pPr>
      <w:rPr>
        <w:rPr>
          <w:rFonts w:cs="Times New Roman"/>
        </w:rPr>
      </w:rPr>
    </w:lvl>
  </w:abstractNum>
  <w:abstractNum w:abstractNumId="390">
    <w:multiLevelType w:val="singleLevel"/>
    <w:name w:val="Bullet 183"/>
    <w:lvl w:ilvl="0">
      <w:start w:val="1"/>
      <w:numFmt w:val="decimal"/>
      <w:suff w:val="tab"/>
      <w:lvlText w:val="%1"/>
      <w:lvlJc w:val="left"/>
      <w:pPr>
        <w:ind w:left="0" w:hanging="0"/>
      </w:pPr>
      <w:rPr>
        <w:rPr>
          <w:rFonts w:cs="Times New Roman"/>
        </w:rPr>
      </w:rPr>
    </w:lvl>
  </w:abstractNum>
  <w:abstractNum w:abstractNumId="391">
    <w:multiLevelType w:val="hybridMultilevel"/>
    <w:name w:val="Numbered list 8"/>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392">
    <w:multiLevelType w:val="singleLevel"/>
    <w:name w:val="Bullet 274"/>
    <w:lvl w:ilvl="0">
      <w:numFmt w:val="bullet"/>
      <w:suff w:val="tab"/>
      <w:lvlText w:val=""/>
      <w:lvlJc w:val="left"/>
      <w:pPr>
        <w:ind w:left="0" w:hanging="0"/>
      </w:pPr>
      <w:rPr>
        <w:rPr>
          <w:rFonts w:ascii="Wingdings" w:hAnsi="Wingdings" w:eastAsia="Wingdings" w:cs="Wingdings"/>
        </w:rPr>
      </w:rPr>
    </w:lvl>
  </w:abstractNum>
  <w:abstractNum w:abstractNumId="393">
    <w:multiLevelType w:val="singleLevel"/>
    <w:name w:val="Bullet 335"/>
    <w:lvl w:ilvl="0">
      <w:numFmt w:val="bullet"/>
      <w:suff w:val="tab"/>
      <w:lvlText w:val=""/>
      <w:lvlJc w:val="left"/>
      <w:pPr>
        <w:ind w:left="0" w:hanging="0"/>
      </w:pPr>
      <w:rPr>
        <w:rPr>
          <w:rFonts w:ascii="Symbol" w:hAnsi="Symbol"/>
        </w:rPr>
      </w:rPr>
    </w:lvl>
  </w:abstractNum>
  <w:abstractNum w:abstractNumId="394">
    <w:multiLevelType w:val="singleLevel"/>
    <w:name w:val="Bullet 265"/>
    <w:lvl w:ilvl="0">
      <w:start w:val="1"/>
      <w:numFmt w:val="lowerRoman"/>
      <w:suff w:val="tab"/>
      <w:lvlText w:val="%1"/>
      <w:lvlJc w:val="left"/>
      <w:pPr>
        <w:ind w:left="0" w:hanging="0"/>
      </w:pPr>
      <w:rPr/>
    </w:lvl>
  </w:abstractNum>
  <w:abstractNum w:abstractNumId="395">
    <w:multiLevelType w:val="singleLevel"/>
    <w:name w:val="Bullet 248"/>
    <w:lvl w:ilvl="0">
      <w:start w:val="1"/>
      <w:numFmt w:val="lowerLetter"/>
      <w:suff w:val="tab"/>
      <w:lvlText w:val="%1"/>
      <w:lvlJc w:val="left"/>
      <w:pPr>
        <w:ind w:left="0" w:hanging="0"/>
      </w:pPr>
      <w:rPr>
        <w:rPr>
          <w:rFonts w:cs="Times New Roman"/>
        </w:rPr>
      </w:rPr>
    </w:lvl>
  </w:abstractNum>
  <w:abstractNum w:abstractNumId="396">
    <w:multiLevelType w:val="singleLevel"/>
    <w:name w:val="Bullet 395"/>
    <w:lvl w:ilvl="0">
      <w:numFmt w:val="bullet"/>
      <w:suff w:val="tab"/>
      <w:lvlText w:val=""/>
      <w:lvlJc w:val="left"/>
      <w:pPr>
        <w:ind w:left="0" w:hanging="0"/>
      </w:pPr>
      <w:rPr>
        <w:rPr>
          <w:rFonts w:ascii="Symbol" w:hAnsi="Symbol"/>
        </w:rPr>
      </w:rPr>
    </w:lvl>
  </w:abstractNum>
  <w:abstractNum w:abstractNumId="397">
    <w:multiLevelType w:val="singleLevel"/>
    <w:name w:val="Bullet 232"/>
    <w:lvl w:ilvl="0">
      <w:numFmt w:val="bullet"/>
      <w:suff w:val="tab"/>
      <w:lvlText w:val="-"/>
      <w:lvlJc w:val="left"/>
      <w:pPr>
        <w:ind w:left="0" w:hanging="0"/>
      </w:pPr>
      <w:rPr>
        <w:rPr>
          <w:rFonts w:ascii="Times New Roman" w:hAnsi="Times New Roman" w:eastAsia="Times New Roman"/>
        </w:rPr>
      </w:rPr>
    </w:lvl>
  </w:abstractNum>
  <w:abstractNum w:abstractNumId="398">
    <w:multiLevelType w:val="singleLevel"/>
    <w:name w:val="Bullet 327"/>
    <w:lvl w:ilvl="0">
      <w:start w:val="2"/>
      <w:numFmt w:val="decimal"/>
      <w:suff w:val="tab"/>
      <w:lvlText w:val="%1"/>
      <w:lvlJc w:val="left"/>
      <w:pPr>
        <w:ind w:left="0" w:hanging="0"/>
      </w:pPr>
      <w:rPr>
        <w:rPr>
          <w:rFonts w:cs="Times New Roman"/>
        </w:rPr>
      </w:rPr>
    </w:lvl>
  </w:abstractNum>
  <w:abstractNum w:abstractNumId="399">
    <w:multiLevelType w:val="singleLevel"/>
    <w:name w:val="Bullet 282"/>
    <w:lvl w:ilvl="0">
      <w:start w:val="5"/>
      <w:numFmt w:val="decimal"/>
      <w:suff w:val="tab"/>
      <w:lvlText w:val="%1"/>
      <w:lvlJc w:val="left"/>
      <w:pPr>
        <w:ind w:left="0" w:hanging="0"/>
      </w:pPr>
      <w:rPr>
        <w:rPr>
          <w:rFonts w:cs="Times New Roman"/>
        </w:rPr>
      </w:rPr>
    </w:lvl>
  </w:abstractNum>
  <w:abstractNum w:abstractNumId="400">
    <w:multiLevelType w:val="singleLevel"/>
    <w:name w:val="Bullet 211"/>
    <w:lvl w:ilvl="0">
      <w:start w:val="1"/>
      <w:numFmt w:val="decimal"/>
      <w:suff w:val="tab"/>
      <w:lvlText w:val="%1"/>
      <w:lvlJc w:val="left"/>
      <w:pPr>
        <w:ind w:left="0" w:hanging="0"/>
      </w:pPr>
      <w:rPr>
        <w:rPr>
          <w:b/>
        </w:rPr>
      </w:rPr>
    </w:lvl>
  </w:abstractNum>
  <w:abstractNum w:abstractNumId="401">
    <w:multiLevelType w:val="singleLevel"/>
    <w:name w:val="Bullet 336"/>
    <w:lvl w:ilvl="0">
      <w:start w:val="31"/>
      <w:numFmt w:val="decimal"/>
      <w:suff w:val="tab"/>
      <w:lvlText w:val="%1"/>
      <w:lvlJc w:val="left"/>
      <w:pPr>
        <w:ind w:left="0" w:hanging="0"/>
      </w:pPr>
      <w:rPr/>
    </w:lvl>
  </w:abstractNum>
  <w:abstractNum w:abstractNumId="402">
    <w:multiLevelType w:val="singleLevel"/>
    <w:name w:val="Bullet 368"/>
    <w:lvl w:ilvl="0">
      <w:start w:val="1"/>
      <w:numFmt w:val="lowerLetter"/>
      <w:suff w:val="tab"/>
      <w:lvlText w:val="%1"/>
      <w:lvlJc w:val="left"/>
      <w:pPr>
        <w:ind w:left="0" w:hanging="0"/>
      </w:pPr>
      <w:rPr>
        <w:rPr>
          <w:rFonts w:cs="Times New Roman"/>
        </w:rPr>
      </w:rPr>
    </w:lvl>
  </w:abstractNum>
  <w:abstractNum w:abstractNumId="403">
    <w:multiLevelType w:val="singleLevel"/>
    <w:name w:val="Bullet 254"/>
    <w:lvl w:ilvl="0">
      <w:numFmt w:val="bullet"/>
      <w:suff w:val="tab"/>
      <w:lvlText w:val=""/>
      <w:lvlJc w:val="left"/>
      <w:pPr>
        <w:ind w:left="0" w:hanging="0"/>
      </w:pPr>
      <w:rPr>
        <w:rPr>
          <w:rFonts w:ascii="Wingdings" w:hAnsi="Wingdings" w:eastAsia="Wingdings" w:cs="Wingdings"/>
        </w:rPr>
      </w:rPr>
    </w:lvl>
  </w:abstractNum>
  <w:abstractNum w:abstractNumId="404">
    <w:multiLevelType w:val="singleLevel"/>
    <w:name w:val="Bullet 208"/>
    <w:lvl w:ilvl="0">
      <w:start w:val="1"/>
      <w:numFmt w:val="lowerLetter"/>
      <w:suff w:val="tab"/>
      <w:lvlText w:val="%1"/>
      <w:lvlJc w:val="left"/>
      <w:pPr>
        <w:ind w:left="0" w:hanging="0"/>
      </w:pPr>
      <w:rPr>
        <w:rPr>
          <w:rFonts w:cs="Times New Roman"/>
        </w:rPr>
      </w:rPr>
    </w:lvl>
  </w:abstractNum>
  <w:abstractNum w:abstractNumId="405">
    <w:multiLevelType w:val="singleLevel"/>
    <w:name w:val="Bullet 309"/>
    <w:lvl w:ilvl="0">
      <w:start w:val="1"/>
      <w:numFmt w:val="lowerRoman"/>
      <w:suff w:val="tab"/>
      <w:lvlText w:val="%1"/>
      <w:lvlJc w:val="left"/>
      <w:pPr>
        <w:ind w:left="0" w:hanging="0"/>
      </w:pPr>
      <w:rPr>
        <w:rPr>
          <w:rFonts w:cs="Times New Roman"/>
        </w:rPr>
      </w:rPr>
    </w:lvl>
  </w:abstractNum>
  <w:abstractNum w:abstractNumId="406">
    <w:multiLevelType w:val="singleLevel"/>
    <w:name w:val="Bullet 71"/>
    <w:lvl w:ilvl="0">
      <w:start w:val="1"/>
      <w:numFmt w:val="decimal"/>
      <w:suff w:val="tab"/>
      <w:lvlText w:val="%1"/>
      <w:lvlJc w:val="left"/>
      <w:pPr>
        <w:ind w:left="0" w:hanging="0"/>
      </w:pPr>
      <w:rPr>
        <w:rPr>
          <w:b/>
        </w:rPr>
      </w:rPr>
    </w:lvl>
  </w:abstractNum>
  <w:abstractNum w:abstractNumId="407">
    <w:multiLevelType w:val="singleLevel"/>
    <w:name w:val="Bullet 383"/>
    <w:lvl w:ilvl="0">
      <w:start w:val="1"/>
      <w:numFmt w:val="decimal"/>
      <w:suff w:val="tab"/>
      <w:lvlText w:val="%1"/>
      <w:lvlJc w:val="left"/>
      <w:pPr>
        <w:ind w:left="0" w:hanging="0"/>
      </w:pPr>
      <w:rPr>
        <w:rPr>
          <w:rFonts w:cs="Times New Roman"/>
        </w:rPr>
      </w:rPr>
    </w:lvl>
  </w:abstractNum>
  <w:abstractNum w:abstractNumId="408">
    <w:multiLevelType w:val="singleLevel"/>
    <w:name w:val="Bullet 75"/>
    <w:lvl w:ilvl="0">
      <w:numFmt w:val="bullet"/>
      <w:suff w:val="tab"/>
      <w:lvlText w:val=""/>
      <w:lvlJc w:val="left"/>
      <w:pPr>
        <w:ind w:left="0" w:hanging="0"/>
      </w:pPr>
      <w:rPr>
        <w:rPr>
          <w:rFonts w:ascii="Symbol" w:hAnsi="Symbol"/>
        </w:rPr>
      </w:rPr>
    </w:lvl>
  </w:abstractNum>
  <w:abstractNum w:abstractNumId="409">
    <w:multiLevelType w:val="hybridMultilevel"/>
    <w:name w:val="Numbered list 27"/>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410">
    <w:multiLevelType w:val="singleLevel"/>
    <w:name w:val="Bullet 262"/>
    <w:lvl w:ilvl="0">
      <w:start w:val="5"/>
      <w:numFmt w:val="decimal"/>
      <w:suff w:val="tab"/>
      <w:lvlText w:val="%1"/>
      <w:lvlJc w:val="left"/>
      <w:pPr>
        <w:ind w:left="0" w:hanging="0"/>
      </w:pPr>
      <w:rPr>
        <w:rPr>
          <w:rFonts w:cs="Times New Roman"/>
        </w:rPr>
      </w:rPr>
    </w:lvl>
  </w:abstractNum>
  <w:abstractNum w:abstractNumId="411">
    <w:multiLevelType w:val="hybridMultilevel"/>
    <w:name w:val="Numbered list 19"/>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412">
    <w:multiLevelType w:val="singleLevel"/>
    <w:name w:val="Bullet 162"/>
    <w:lvl w:ilvl="0">
      <w:start w:val="5"/>
      <w:numFmt w:val="decimal"/>
      <w:suff w:val="tab"/>
      <w:lvlText w:val="%1"/>
      <w:lvlJc w:val="left"/>
      <w:pPr>
        <w:ind w:left="0" w:hanging="0"/>
      </w:pPr>
      <w:rPr>
        <w:rPr>
          <w:rFonts w:cs="Times New Roman"/>
        </w:rPr>
      </w:rPr>
    </w:lvl>
  </w:abstractNum>
  <w:abstractNum w:abstractNumId="413">
    <w:multiLevelType w:val="singleLevel"/>
    <w:name w:val="Bullet 108"/>
    <w:lvl w:ilvl="0">
      <w:start w:val="1"/>
      <w:numFmt w:val="lowerLetter"/>
      <w:suff w:val="tab"/>
      <w:lvlText w:val="%1"/>
      <w:lvlJc w:val="left"/>
      <w:pPr>
        <w:ind w:left="0" w:hanging="0"/>
      </w:pPr>
      <w:rPr>
        <w:rPr>
          <w:rFonts w:cs="Times New Roman"/>
        </w:rPr>
      </w:rPr>
    </w:lvl>
  </w:abstractNum>
  <w:abstractNum w:abstractNumId="414">
    <w:multiLevelType w:val="singleLevel"/>
    <w:name w:val="Bullet 322"/>
    <w:lvl w:ilvl="0">
      <w:start w:val="5"/>
      <w:numFmt w:val="decimal"/>
      <w:suff w:val="tab"/>
      <w:lvlText w:val="%1"/>
      <w:lvlJc w:val="left"/>
      <w:pPr>
        <w:ind w:left="0" w:hanging="0"/>
      </w:pPr>
      <w:rPr>
        <w:rPr>
          <w:rFonts w:cs="Times New Roman"/>
        </w:rPr>
      </w:rPr>
    </w:lvl>
  </w:abstractNum>
  <w:abstractNum w:abstractNumId="415">
    <w:multiLevelType w:val="singleLevel"/>
    <w:name w:val="Bullet 78"/>
    <w:lvl w:ilvl="0">
      <w:start w:val="1"/>
      <w:numFmt w:val="upperRoman"/>
      <w:suff w:val="tab"/>
      <w:lvlText w:val="%1"/>
      <w:lvlJc w:val="left"/>
      <w:pPr>
        <w:ind w:left="0" w:hanging="0"/>
      </w:pPr>
      <w:rPr/>
    </w:lvl>
  </w:abstractNum>
  <w:abstractNum w:abstractNumId="416">
    <w:multiLevelType w:val="singleLevel"/>
    <w:name w:val="Bullet 116"/>
    <w:lvl w:ilvl="0">
      <w:start w:val="31"/>
      <w:numFmt w:val="decimal"/>
      <w:suff w:val="tab"/>
      <w:lvlText w:val="%1"/>
      <w:lvlJc w:val="left"/>
      <w:pPr>
        <w:ind w:left="0" w:hanging="0"/>
      </w:pPr>
      <w:rPr/>
    </w:lvl>
  </w:abstractNum>
  <w:abstractNum w:abstractNumId="417">
    <w:multiLevelType w:val="singleLevel"/>
    <w:name w:val="Bullet 45"/>
    <w:lvl w:ilvl="0">
      <w:start w:val="1"/>
      <w:numFmt w:val="lowerRoman"/>
      <w:suff w:val="tab"/>
      <w:lvlText w:val="%1"/>
      <w:lvlJc w:val="left"/>
      <w:pPr>
        <w:ind w:left="0" w:hanging="0"/>
      </w:pPr>
      <w:rPr/>
    </w:lvl>
  </w:abstractNum>
  <w:abstractNum w:abstractNumId="418">
    <w:multiLevelType w:val="hybridMultilevel"/>
    <w:name w:val="Numbered list 24"/>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419">
    <w:multiLevelType w:val="hybridMultilevel"/>
    <w:name w:val="Numbered list 2"/>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420">
    <w:multiLevelType w:val="singleLevel"/>
    <w:name w:val="Bullet 114"/>
    <w:lvl w:ilvl="0">
      <w:numFmt w:val="bullet"/>
      <w:suff w:val="tab"/>
      <w:lvlText w:val=""/>
      <w:lvlJc w:val="left"/>
      <w:pPr>
        <w:ind w:left="0" w:hanging="0"/>
      </w:pPr>
      <w:rPr>
        <w:rPr>
          <w:rFonts w:ascii="Wingdings" w:hAnsi="Wingdings" w:eastAsia="Wingdings" w:cs="Wingdings"/>
        </w:rPr>
      </w:rPr>
    </w:lvl>
  </w:abstractNum>
  <w:abstractNum w:abstractNumId="421">
    <w:multiLevelType w:val="singleLevel"/>
    <w:name w:val="Bullet 37"/>
    <w:lvl w:ilvl="0">
      <w:start w:val="2"/>
      <w:numFmt w:val="decimal"/>
      <w:suff w:val="tab"/>
      <w:lvlText w:val="%1"/>
      <w:lvlJc w:val="left"/>
      <w:pPr>
        <w:ind w:left="0" w:hanging="0"/>
      </w:pPr>
      <w:rPr/>
    </w:lvl>
  </w:abstractNum>
  <w:abstractNum w:abstractNumId="422">
    <w:multiLevelType w:val="singleLevel"/>
    <w:name w:val="Bullet 31"/>
    <w:lvl w:ilvl="0">
      <w:start w:val="1"/>
      <w:numFmt w:val="decimal"/>
      <w:suff w:val="tab"/>
      <w:lvlText w:val="%1"/>
      <w:lvlJc w:val="left"/>
      <w:pPr>
        <w:ind w:left="0" w:hanging="0"/>
      </w:pPr>
      <w:rPr/>
    </w:lvl>
  </w:abstractNum>
  <w:abstractNum w:abstractNumId="423">
    <w:multiLevelType w:val="singleLevel"/>
    <w:name w:val="Bullet 129"/>
    <w:lvl w:ilvl="0">
      <w:start w:val="1"/>
      <w:numFmt w:val="lowerRoman"/>
      <w:suff w:val="tab"/>
      <w:lvlText w:val="%1"/>
      <w:lvlJc w:val="left"/>
      <w:pPr>
        <w:ind w:left="0" w:hanging="0"/>
      </w:pPr>
      <w:rPr>
        <w:rPr>
          <w:rFonts w:cs="Times New Roman"/>
        </w:rPr>
      </w:rPr>
    </w:lvl>
  </w:abstractNum>
  <w:abstractNum w:abstractNumId="424">
    <w:multiLevelType w:val="singleLevel"/>
    <w:name w:val="Bullet 125"/>
    <w:lvl w:ilvl="0">
      <w:start w:val="1"/>
      <w:numFmt w:val="lowerRoman"/>
      <w:suff w:val="tab"/>
      <w:lvlText w:val="%1"/>
      <w:lvlJc w:val="left"/>
      <w:pPr>
        <w:ind w:left="0" w:hanging="0"/>
      </w:pPr>
      <w:rPr/>
    </w:lvl>
  </w:abstractNum>
  <w:abstractNum w:abstractNumId="425">
    <w:multiLevelType w:val="singleLevel"/>
    <w:name w:val="Bullet 413"/>
    <w:lvl w:ilvl="0">
      <w:numFmt w:val="bullet"/>
      <w:suff w:val="tab"/>
      <w:lvlText w:val="o"/>
      <w:lvlJc w:val="left"/>
      <w:pPr>
        <w:ind w:left="0" w:hanging="0"/>
      </w:pPr>
      <w:rPr>
        <w:rPr>
          <w:rFonts w:ascii="Courier New" w:hAnsi="Courier New"/>
        </w:rPr>
      </w:rPr>
    </w:lvl>
  </w:abstractNum>
  <w:abstractNum w:abstractNumId="426">
    <w:multiLevelType w:val="singleLevel"/>
    <w:name w:val="Bullet 145"/>
    <w:lvl w:ilvl="0">
      <w:start w:val="1"/>
      <w:numFmt w:val="lowerRoman"/>
      <w:suff w:val="tab"/>
      <w:lvlText w:val="%1"/>
      <w:lvlJc w:val="left"/>
      <w:pPr>
        <w:ind w:left="0" w:hanging="0"/>
      </w:pPr>
      <w:rPr/>
    </w:lvl>
  </w:abstractNum>
  <w:abstractNum w:abstractNumId="427">
    <w:multiLevelType w:val="singleLevel"/>
    <w:name w:val="Bullet 288"/>
    <w:lvl w:ilvl="0">
      <w:start w:val="1"/>
      <w:numFmt w:val="lowerLetter"/>
      <w:suff w:val="tab"/>
      <w:lvlText w:val="%1"/>
      <w:lvlJc w:val="left"/>
      <w:pPr>
        <w:ind w:left="0" w:hanging="0"/>
      </w:pPr>
      <w:rPr>
        <w:rPr>
          <w:rFonts w:cs="Times New Roman"/>
        </w:rPr>
      </w:rPr>
    </w:lvl>
  </w:abstractNum>
  <w:abstractNum w:abstractNumId="428">
    <w:multiLevelType w:val="singleLevel"/>
    <w:name w:val="Bullet 328"/>
    <w:lvl w:ilvl="0">
      <w:start w:val="1"/>
      <w:numFmt w:val="lowerLetter"/>
      <w:suff w:val="tab"/>
      <w:lvlText w:val="%1"/>
      <w:lvlJc w:val="left"/>
      <w:pPr>
        <w:ind w:left="0" w:hanging="0"/>
      </w:pPr>
      <w:rPr>
        <w:rPr>
          <w:rFonts w:cs="Times New Roman"/>
        </w:rPr>
      </w:rPr>
    </w:lvl>
  </w:abstractNum>
  <w:abstractNum w:abstractNumId="429">
    <w:multiLevelType w:val="singleLevel"/>
    <w:name w:val="Bullet 20"/>
    <w:lvl w:ilvl="0">
      <w:start w:val="1"/>
      <w:numFmt w:val="decimal"/>
      <w:suff w:val="tab"/>
      <w:lvlText w:val="%1"/>
      <w:lvlJc w:val="left"/>
      <w:pPr>
        <w:ind w:left="0" w:hanging="0"/>
      </w:pPr>
      <w:rPr>
        <w:rPr>
          <w:rFonts w:cs="Times New Roman"/>
        </w:rPr>
      </w:rPr>
    </w:lvl>
  </w:abstractNum>
  <w:abstractNum w:abstractNumId="430">
    <w:multiLevelType w:val="singleLevel"/>
    <w:name w:val="Bullet 55"/>
    <w:lvl w:ilvl="0">
      <w:numFmt w:val="bullet"/>
      <w:suff w:val="tab"/>
      <w:lvlText w:val=""/>
      <w:lvlJc w:val="left"/>
      <w:pPr>
        <w:ind w:left="0" w:hanging="0"/>
      </w:pPr>
      <w:rPr>
        <w:rPr>
          <w:rFonts w:ascii="Symbol" w:hAnsi="Symbol"/>
        </w:rPr>
      </w:rPr>
    </w:lvl>
  </w:abstractNum>
  <w:abstractNum w:abstractNumId="431">
    <w:multiLevelType w:val="singleLevel"/>
    <w:name w:val="Bullet 148"/>
    <w:lvl w:ilvl="0">
      <w:start w:val="1"/>
      <w:numFmt w:val="lowerLetter"/>
      <w:suff w:val="tab"/>
      <w:lvlText w:val="%1"/>
      <w:lvlJc w:val="left"/>
      <w:pPr>
        <w:ind w:left="0" w:hanging="0"/>
      </w:pPr>
      <w:rPr>
        <w:rPr>
          <w:rFonts w:cs="Times New Roman"/>
        </w:rPr>
      </w:rPr>
    </w:lvl>
  </w:abstractNum>
  <w:abstractNum w:abstractNumId="432">
    <w:multiLevelType w:val="singleLevel"/>
    <w:name w:val="Bullet 124"/>
    <w:lvl w:ilvl="0">
      <w:start w:val="1"/>
      <w:numFmt w:val="lowerLetter"/>
      <w:suff w:val="tab"/>
      <w:lvlText w:val="%1"/>
      <w:lvlJc w:val="left"/>
      <w:pPr>
        <w:ind w:left="0" w:hanging="0"/>
      </w:pPr>
      <w:rPr/>
    </w:lvl>
  </w:abstractNum>
  <w:abstractNum w:abstractNumId="433">
    <w:multiLevelType w:val="singleLevel"/>
    <w:name w:val="Bullet 49"/>
    <w:lvl w:ilvl="0">
      <w:start w:val="1"/>
      <w:numFmt w:val="lowerRoman"/>
      <w:suff w:val="tab"/>
      <w:lvlText w:val="%1"/>
      <w:lvlJc w:val="left"/>
      <w:pPr>
        <w:ind w:left="0" w:hanging="0"/>
      </w:pPr>
      <w:rPr>
        <w:rPr>
          <w:rFonts w:cs="Times New Roman"/>
        </w:rPr>
      </w:rPr>
    </w:lvl>
  </w:abstractNum>
  <w:abstractNum w:abstractNumId="434">
    <w:multiLevelType w:val="hybridMultilevel"/>
    <w:name w:val="Numbered list 13"/>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435">
    <w:multiLevelType w:val="singleLevel"/>
    <w:name w:val="Bullet 375"/>
    <w:lvl w:ilvl="0">
      <w:numFmt w:val="bullet"/>
      <w:suff w:val="tab"/>
      <w:lvlText w:val=""/>
      <w:lvlJc w:val="left"/>
      <w:pPr>
        <w:ind w:left="0" w:hanging="0"/>
      </w:pPr>
      <w:rPr>
        <w:rPr>
          <w:rFonts w:ascii="Symbol" w:hAnsi="Symbol"/>
        </w:rPr>
      </w:rPr>
    </w:lvl>
  </w:abstractNum>
  <w:abstractNum w:abstractNumId="436">
    <w:multiLevelType w:val="singleLevel"/>
    <w:name w:val="Bullet 411"/>
    <w:lvl w:ilvl="0">
      <w:start w:val="1"/>
      <w:numFmt w:val="decimal"/>
      <w:suff w:val="tab"/>
      <w:lvlText w:val="%1"/>
      <w:lvlJc w:val="left"/>
      <w:pPr>
        <w:ind w:left="0" w:hanging="0"/>
      </w:pPr>
      <w:rPr>
        <w:rPr>
          <w:b/>
        </w:rPr>
      </w:rPr>
    </w:lvl>
  </w:abstractNum>
  <w:abstractNum w:abstractNumId="437">
    <w:multiLevelType w:val="singleLevel"/>
    <w:name w:val="Bullet 181"/>
    <w:lvl w:ilvl="0">
      <w:start w:val="12"/>
      <w:numFmt w:val="decimal"/>
      <w:suff w:val="tab"/>
      <w:lvlText w:val="%1"/>
      <w:lvlJc w:val="left"/>
      <w:pPr>
        <w:ind w:left="0" w:hanging="0"/>
      </w:pPr>
      <w:rPr>
        <w:rPr>
          <w:rFonts w:cs="Times New Roman"/>
        </w:rPr>
      </w:rPr>
    </w:lvl>
  </w:abstractNum>
  <w:abstractNum w:abstractNumId="438">
    <w:multiLevelType w:val="singleLevel"/>
    <w:name w:val="Bullet 19"/>
    <w:lvl w:ilvl="0">
      <w:start w:val="5"/>
      <w:numFmt w:val="decimal"/>
      <w:suff w:val="tab"/>
      <w:lvlText w:val="%1"/>
      <w:lvlJc w:val="left"/>
      <w:pPr>
        <w:ind w:left="0" w:hanging="0"/>
      </w:pPr>
      <w:rPr>
        <w:rPr>
          <w:rFonts w:cs="Times New Roman"/>
        </w:rPr>
      </w:rPr>
    </w:lvl>
  </w:abstractNum>
  <w:abstractNum w:abstractNumId="439">
    <w:multiLevelType w:val="singleLevel"/>
    <w:name w:val="Bullet 438"/>
    <w:lvl w:ilvl="0">
      <w:start w:val="1"/>
      <w:numFmt w:val="upperRoman"/>
      <w:suff w:val="tab"/>
      <w:lvlText w:val="%1"/>
      <w:lvlJc w:val="left"/>
      <w:pPr>
        <w:ind w:left="0" w:hanging="0"/>
      </w:pPr>
      <w:rPr/>
    </w:lvl>
  </w:abstractNum>
  <w:abstractNum w:abstractNumId="440">
    <w:multiLevelType w:val="singleLevel"/>
    <w:name w:val="Bullet 439"/>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441">
    <w:multiLevelType w:val="singleLevel"/>
    <w:name w:val="Bullet 440"/>
    <w:lvl w:ilvl="0">
      <w:start w:val="5"/>
      <w:numFmt w:val="decimal"/>
      <w:suff w:val="tab"/>
      <w:lvlText w:val="%1"/>
      <w:lvlJc w:val="left"/>
      <w:pPr>
        <w:ind w:left="0" w:hanging="0"/>
      </w:pPr>
      <w:rPr>
        <w:rPr>
          <w:rFonts w:cs="Times New Roman"/>
        </w:rPr>
      </w:rPr>
    </w:lvl>
  </w:abstractNum>
  <w:abstractNum w:abstractNumId="442">
    <w:multiLevelType w:val="singleLevel"/>
    <w:name w:val="Bullet 441"/>
    <w:lvl w:ilvl="0">
      <w:start w:val="31"/>
      <w:numFmt w:val="decimal"/>
      <w:suff w:val="tab"/>
      <w:lvlText w:val="%1"/>
      <w:lvlJc w:val="left"/>
      <w:pPr>
        <w:ind w:left="0" w:hanging="0"/>
      </w:pPr>
      <w:rPr/>
    </w:lvl>
  </w:abstractNum>
  <w:abstractNum w:abstractNumId="443">
    <w:multiLevelType w:val="singleLevel"/>
    <w:name w:val="Bullet 442"/>
    <w:lvl w:ilvl="0">
      <w:start w:val="1"/>
      <w:numFmt w:val="lowerLetter"/>
      <w:suff w:val="tab"/>
      <w:lvlText w:val="%1"/>
      <w:lvlJc w:val="left"/>
      <w:pPr>
        <w:ind w:left="0" w:hanging="0"/>
      </w:pPr>
      <w:rPr/>
    </w:lvl>
  </w:abstractNum>
  <w:abstractNum w:abstractNumId="444">
    <w:multiLevelType w:val="singleLevel"/>
    <w:name w:val="Bullet 443"/>
    <w:lvl w:ilvl="0">
      <w:start w:val="0"/>
      <w:numFmt w:val="none"/>
      <w:suff w:val="tab"/>
      <w:lvlText w:val="%1"/>
      <w:lvlJc w:val="left"/>
      <w:pPr>
        <w:ind w:left="0" w:hanging="0"/>
      </w:pPr>
      <w:rPr/>
    </w:lvl>
  </w:abstractNum>
  <w:abstractNum w:abstractNumId="445">
    <w:multiLevelType w:val="singleLevel"/>
    <w:name w:val="Bullet 444"/>
    <w:lvl w:ilvl="0">
      <w:numFmt w:val="bullet"/>
      <w:suff w:val="tab"/>
      <w:lvlText w:val=""/>
      <w:lvlJc w:val="left"/>
      <w:pPr>
        <w:ind w:left="0" w:hanging="0"/>
      </w:pPr>
      <w:rPr>
        <w:rPr>
          <w:rFonts w:ascii="Wingdings" w:hAnsi="Wingdings" w:eastAsia="Wingdings" w:cs="Wingdings"/>
        </w:rPr>
      </w:rPr>
    </w:lvl>
  </w:abstractNum>
  <w:abstractNum w:abstractNumId="446">
    <w:multiLevelType w:val="singleLevel"/>
    <w:name w:val="Bullet 445"/>
    <w:lvl w:ilvl="0">
      <w:start w:val="1"/>
      <w:numFmt w:val="lowerRoman"/>
      <w:suff w:val="tab"/>
      <w:lvlText w:val="%1"/>
      <w:lvlJc w:val="left"/>
      <w:pPr>
        <w:ind w:left="0" w:hanging="0"/>
      </w:pPr>
      <w:rPr>
        <w:rPr>
          <w:rFonts w:cs="Times New Roman"/>
        </w:rPr>
      </w:rPr>
    </w:lvl>
  </w:abstractNum>
  <w:abstractNum w:abstractNumId="447">
    <w:multiLevelType w:val="singleLevel"/>
    <w:name w:val="Bullet 446"/>
    <w:lvl w:ilvl="0">
      <w:start w:val="2"/>
      <w:numFmt w:val="decimal"/>
      <w:suff w:val="tab"/>
      <w:lvlText w:val="%1"/>
      <w:lvlJc w:val="left"/>
      <w:pPr>
        <w:ind w:left="0" w:hanging="0"/>
      </w:pPr>
      <w:rPr/>
    </w:lvl>
  </w:abstractNum>
  <w:abstractNum w:abstractNumId="448">
    <w:multiLevelType w:val="singleLevel"/>
    <w:name w:val="Bullet 447"/>
    <w:lvl w:ilvl="0">
      <w:start w:val="2"/>
      <w:numFmt w:val="decimal"/>
      <w:suff w:val="tab"/>
      <w:lvlText w:val="%1"/>
      <w:lvlJc w:val="left"/>
      <w:pPr>
        <w:ind w:left="0" w:hanging="0"/>
      </w:pPr>
      <w:rPr>
        <w:rPr>
          <w:rFonts w:cs="Times New Roman"/>
        </w:rPr>
      </w:rPr>
    </w:lvl>
  </w:abstractNum>
  <w:abstractNum w:abstractNumId="449">
    <w:multiLevelType w:val="singleLevel"/>
    <w:name w:val="Bullet 448"/>
    <w:lvl w:ilvl="0">
      <w:numFmt w:val="bullet"/>
      <w:suff w:val="tab"/>
      <w:lvlText w:val="-"/>
      <w:lvlJc w:val="left"/>
      <w:pPr>
        <w:ind w:left="0" w:hanging="0"/>
      </w:pPr>
      <w:rPr>
        <w:rPr>
          <w:rFonts w:ascii="Times New Roman" w:hAnsi="Times New Roman" w:eastAsia="Times New Roman"/>
        </w:rPr>
      </w:rPr>
    </w:lvl>
  </w:abstractNum>
  <w:abstractNum w:abstractNumId="450">
    <w:multiLevelType w:val="singleLevel"/>
    <w:name w:val="Bullet 449"/>
    <w:lvl w:ilvl="0">
      <w:numFmt w:val="bullet"/>
      <w:suff w:val="tab"/>
      <w:lvlText w:val=""/>
      <w:lvlJc w:val="left"/>
      <w:pPr>
        <w:ind w:left="0" w:hanging="0"/>
      </w:pPr>
      <w:rPr>
        <w:rPr>
          <w:rFonts w:ascii="Symbol" w:hAnsi="Symbol"/>
        </w:rPr>
      </w:rPr>
    </w:lvl>
  </w:abstractNum>
  <w:abstractNum w:abstractNumId="451">
    <w:multiLevelType w:val="singleLevel"/>
    <w:name w:val="Bullet 450"/>
    <w:lvl w:ilvl="0">
      <w:start w:val="12"/>
      <w:numFmt w:val="decimal"/>
      <w:suff w:val="tab"/>
      <w:lvlText w:val="%1"/>
      <w:lvlJc w:val="left"/>
      <w:pPr>
        <w:ind w:left="0" w:hanging="0"/>
      </w:pPr>
      <w:rPr>
        <w:rPr>
          <w:rFonts w:cs="Times New Roman"/>
        </w:rPr>
      </w:rPr>
    </w:lvl>
  </w:abstractNum>
  <w:abstractNum w:abstractNumId="452">
    <w:multiLevelType w:val="singleLevel"/>
    <w:name w:val="Bullet 451"/>
    <w:lvl w:ilvl="0">
      <w:start w:val="1"/>
      <w:numFmt w:val="decimal"/>
      <w:suff w:val="tab"/>
      <w:lvlText w:val="%1"/>
      <w:lvlJc w:val="left"/>
      <w:pPr>
        <w:ind w:left="0" w:hanging="0"/>
      </w:pPr>
      <w:rPr>
        <w:rPr>
          <w:b/>
        </w:rPr>
      </w:rPr>
    </w:lvl>
  </w:abstractNum>
  <w:abstractNum w:abstractNumId="453">
    <w:multiLevelType w:val="singleLevel"/>
    <w:name w:val="Bullet 452"/>
    <w:lvl w:ilvl="0">
      <w:start w:val="1"/>
      <w:numFmt w:val="lowerLetter"/>
      <w:suff w:val="tab"/>
      <w:lvlText w:val="%1"/>
      <w:lvlJc w:val="left"/>
      <w:pPr>
        <w:ind w:left="0" w:hanging="0"/>
      </w:pPr>
      <w:rPr>
        <w:rPr>
          <w:rFonts w:cs="Times New Roman"/>
        </w:rPr>
      </w:rPr>
    </w:lvl>
  </w:abstractNum>
  <w:abstractNum w:abstractNumId="454">
    <w:multiLevelType w:val="singleLevel"/>
    <w:name w:val="Bullet 453"/>
    <w:lvl w:ilvl="0">
      <w:numFmt w:val="bullet"/>
      <w:suff w:val="tab"/>
      <w:lvlText w:val="o"/>
      <w:lvlJc w:val="left"/>
      <w:pPr>
        <w:ind w:left="0" w:hanging="0"/>
      </w:pPr>
      <w:rPr>
        <w:rPr>
          <w:rFonts w:ascii="Courier New" w:hAnsi="Courier New"/>
        </w:rPr>
      </w:rPr>
    </w:lvl>
  </w:abstractNum>
  <w:abstractNum w:abstractNumId="455">
    <w:multiLevelType w:val="singleLevel"/>
    <w:name w:val="Bullet 454"/>
    <w:lvl w:ilvl="0">
      <w:start w:val="1"/>
      <w:numFmt w:val="decimal"/>
      <w:suff w:val="tab"/>
      <w:lvlText w:val="%1"/>
      <w:lvlJc w:val="left"/>
      <w:pPr>
        <w:ind w:left="0" w:hanging="0"/>
      </w:pPr>
      <w:rPr>
        <w:rPr>
          <w:rFonts w:cs="Times New Roman"/>
        </w:rPr>
      </w:rPr>
    </w:lvl>
  </w:abstractNum>
  <w:abstractNum w:abstractNumId="456">
    <w:multiLevelType w:val="singleLevel"/>
    <w:name w:val="Bullet 455"/>
    <w:lvl w:ilvl="0">
      <w:start w:val="1"/>
      <w:numFmt w:val="lowerRoman"/>
      <w:suff w:val="tab"/>
      <w:lvlText w:val="%1"/>
      <w:lvlJc w:val="left"/>
      <w:pPr>
        <w:ind w:left="0" w:hanging="0"/>
      </w:pPr>
      <w:rPr/>
    </w:lvl>
  </w:abstractNum>
  <w:abstractNum w:abstractNumId="457">
    <w:multiLevelType w:val="singleLevel"/>
    <w:name w:val="Bullet 456"/>
    <w:lvl w:ilvl="0">
      <w:start w:val="1"/>
      <w:numFmt w:val="decimal"/>
      <w:suff w:val="tab"/>
      <w:lvlText w:val="%1"/>
      <w:lvlJc w:val="left"/>
      <w:pPr>
        <w:ind w:left="0" w:hanging="0"/>
      </w:pPr>
      <w:rPr/>
    </w:lvl>
  </w:abstractNum>
  <w:abstractNum w:abstractNumId="458">
    <w:multiLevelType w:val="singleLevel"/>
    <w:name w:val="Bullet 458"/>
    <w:lvl w:ilvl="0">
      <w:start w:val="0"/>
      <w:numFmt w:val="none"/>
      <w:lvlText w:val="%1"/>
      <w:lvlJc w:val="left"/>
      <w:pPr>
        <w:tabs>
          <w:tab w:val="num" w:pos="0"/>
        </w:tabs>
        <w:ind w:left="0" w:hanging="0"/>
      </w:pPr>
      <w:rPr/>
    </w:lvl>
  </w:abstractNum>
  <w:abstractNum w:abstractNumId="459">
    <w:multiLevelType w:val="singleLevel"/>
    <w:name w:val="Bullet 459"/>
    <w:lvl w:ilvl="0">
      <w:start w:val="1"/>
      <w:numFmt w:val="upperRoman"/>
      <w:lvlText w:val="%1"/>
      <w:lvlJc w:val="left"/>
      <w:pPr>
        <w:tabs>
          <w:tab w:val="num" w:pos="0"/>
        </w:tabs>
        <w:ind w:left="0" w:hanging="0"/>
      </w:pPr>
      <w:rPr/>
    </w:lvl>
  </w:abstractNum>
  <w:abstractNum w:abstractNumId="460">
    <w:multiLevelType w:val="singleLevel"/>
    <w:name w:val="Bullet 460"/>
    <w:lvl w:ilvl="0">
      <w:start w:val="1"/>
      <w:numFmt w:val="decimal"/>
      <w:lvlText w:val="%1"/>
      <w:lvlJc w:val="left"/>
      <w:pPr>
        <w:tabs>
          <w:tab w:val="num" w:pos="0"/>
        </w:tabs>
        <w:ind w:left="0" w:hanging="0"/>
      </w:pPr>
      <w:rPr>
        <w:rPr>
          <w:rFonts w:ascii="Times New Roman" w:hAnsi="Times New Roman" w:eastAsia="Times New Roman" w:cs="Times New Roman"/>
        </w:rPr>
      </w:rPr>
    </w:lvl>
  </w:abstractNum>
  <w:abstractNum w:abstractNumId="461">
    <w:multiLevelType w:val="singleLevel"/>
    <w:name w:val="Bullet 461"/>
    <w:lvl w:ilvl="0">
      <w:start w:val="5"/>
      <w:numFmt w:val="decimal"/>
      <w:lvlText w:val="%1"/>
      <w:lvlJc w:val="left"/>
      <w:pPr>
        <w:tabs>
          <w:tab w:val="num" w:pos="0"/>
        </w:tabs>
        <w:ind w:left="0" w:hanging="0"/>
      </w:pPr>
      <w:rPr>
        <w:rPr>
          <w:rFonts w:cs="Times New Roman"/>
        </w:rPr>
      </w:rPr>
    </w:lvl>
  </w:abstractNum>
  <w:abstractNum w:abstractNumId="462">
    <w:multiLevelType w:val="singleLevel"/>
    <w:name w:val="Bullet 462"/>
    <w:lvl w:ilvl="0">
      <w:start w:val="31"/>
      <w:numFmt w:val="decimal"/>
      <w:lvlText w:val="%1"/>
      <w:lvlJc w:val="left"/>
      <w:pPr>
        <w:tabs>
          <w:tab w:val="num" w:pos="0"/>
        </w:tabs>
        <w:ind w:left="0" w:hanging="0"/>
      </w:pPr>
      <w:rPr/>
    </w:lvl>
  </w:abstractNum>
  <w:abstractNum w:abstractNumId="463">
    <w:multiLevelType w:val="singleLevel"/>
    <w:name w:val="Bullet 463"/>
    <w:lvl w:ilvl="0">
      <w:start w:val="1"/>
      <w:numFmt w:val="lowerLetter"/>
      <w:lvlText w:val="%1"/>
      <w:lvlJc w:val="left"/>
      <w:pPr>
        <w:tabs>
          <w:tab w:val="num" w:pos="0"/>
        </w:tabs>
        <w:ind w:left="0" w:hanging="0"/>
      </w:pPr>
      <w:rPr/>
    </w:lvl>
  </w:abstractNum>
  <w:abstractNum w:abstractNumId="464">
    <w:multiLevelType w:val="singleLevel"/>
    <w:name w:val="Bullet 464"/>
    <w:lvl w:ilvl="0">
      <w:numFmt w:val="bullet"/>
      <w:lvlText w:val=""/>
      <w:lvlJc w:val="left"/>
      <w:pPr>
        <w:tabs>
          <w:tab w:val="num" w:pos="0"/>
        </w:tabs>
        <w:ind w:left="0" w:hanging="0"/>
      </w:pPr>
      <w:rPr>
        <w:rPr>
          <w:rFonts w:ascii="Wingdings" w:hAnsi="Wingdings" w:eastAsia="Wingdings" w:cs="Wingdings"/>
        </w:rPr>
      </w:rPr>
    </w:lvl>
  </w:abstractNum>
  <w:abstractNum w:abstractNumId="465">
    <w:multiLevelType w:val="singleLevel"/>
    <w:name w:val="Bullet 465"/>
    <w:lvl w:ilvl="0">
      <w:start w:val="1"/>
      <w:numFmt w:val="lowerRoman"/>
      <w:lvlText w:val="%1"/>
      <w:lvlJc w:val="left"/>
      <w:pPr>
        <w:tabs>
          <w:tab w:val="num" w:pos="0"/>
        </w:tabs>
        <w:ind w:left="0" w:hanging="0"/>
      </w:pPr>
      <w:rPr>
        <w:rPr>
          <w:rFonts w:cs="Times New Roman"/>
        </w:rPr>
      </w:rPr>
    </w:lvl>
  </w:abstractNum>
  <w:abstractNum w:abstractNumId="466">
    <w:multiLevelType w:val="singleLevel"/>
    <w:name w:val="Bullet 466"/>
    <w:lvl w:ilvl="0">
      <w:start w:val="2"/>
      <w:numFmt w:val="decimal"/>
      <w:lvlText w:val="%1"/>
      <w:lvlJc w:val="left"/>
      <w:pPr>
        <w:tabs>
          <w:tab w:val="num" w:pos="0"/>
        </w:tabs>
        <w:ind w:left="0" w:hanging="0"/>
      </w:pPr>
      <w:rPr/>
    </w:lvl>
  </w:abstractNum>
  <w:abstractNum w:abstractNumId="467">
    <w:multiLevelType w:val="singleLevel"/>
    <w:name w:val="Bullet 467"/>
    <w:lvl w:ilvl="0">
      <w:start w:val="2"/>
      <w:numFmt w:val="decimal"/>
      <w:lvlText w:val="%1"/>
      <w:lvlJc w:val="left"/>
      <w:pPr>
        <w:tabs>
          <w:tab w:val="num" w:pos="0"/>
        </w:tabs>
        <w:ind w:left="0" w:hanging="0"/>
      </w:pPr>
      <w:rPr>
        <w:rPr>
          <w:rFonts w:cs="Times New Roman"/>
        </w:rPr>
      </w:rPr>
    </w:lvl>
  </w:abstractNum>
  <w:abstractNum w:abstractNumId="468">
    <w:multiLevelType w:val="singleLevel"/>
    <w:name w:val="Bullet 468"/>
    <w:lvl w:ilvl="0">
      <w:numFmt w:val="bullet"/>
      <w:lvlText w:val="-"/>
      <w:lvlJc w:val="left"/>
      <w:pPr>
        <w:tabs>
          <w:tab w:val="num" w:pos="0"/>
        </w:tabs>
        <w:ind w:left="0" w:hanging="0"/>
      </w:pPr>
      <w:rPr>
        <w:rPr>
          <w:rFonts w:ascii="Times New Roman" w:hAnsi="Times New Roman" w:eastAsia="Times New Roman"/>
        </w:rPr>
      </w:rPr>
    </w:lvl>
  </w:abstractNum>
  <w:abstractNum w:abstractNumId="469">
    <w:multiLevelType w:val="singleLevel"/>
    <w:name w:val="Bullet 469"/>
    <w:lvl w:ilvl="0">
      <w:numFmt w:val="bullet"/>
      <w:lvlText w:val=""/>
      <w:lvlJc w:val="left"/>
      <w:pPr>
        <w:tabs>
          <w:tab w:val="num" w:pos="0"/>
        </w:tabs>
        <w:ind w:left="0" w:hanging="0"/>
      </w:pPr>
      <w:rPr>
        <w:rPr>
          <w:rFonts w:ascii="Symbol" w:hAnsi="Symbol"/>
        </w:rPr>
      </w:rPr>
    </w:lvl>
  </w:abstractNum>
  <w:abstractNum w:abstractNumId="470">
    <w:multiLevelType w:val="singleLevel"/>
    <w:name w:val="Bullet 470"/>
    <w:lvl w:ilvl="0">
      <w:start w:val="12"/>
      <w:numFmt w:val="decimal"/>
      <w:lvlText w:val="%1"/>
      <w:lvlJc w:val="left"/>
      <w:pPr>
        <w:tabs>
          <w:tab w:val="num" w:pos="0"/>
        </w:tabs>
        <w:ind w:left="0" w:hanging="0"/>
      </w:pPr>
      <w:rPr>
        <w:rPr>
          <w:rFonts w:cs="Times New Roman"/>
        </w:rPr>
      </w:rPr>
    </w:lvl>
  </w:abstractNum>
  <w:abstractNum w:abstractNumId="471">
    <w:multiLevelType w:val="singleLevel"/>
    <w:name w:val="Bullet 471"/>
    <w:lvl w:ilvl="0">
      <w:start w:val="1"/>
      <w:numFmt w:val="decimal"/>
      <w:lvlText w:val="%1"/>
      <w:lvlJc w:val="left"/>
      <w:pPr>
        <w:tabs>
          <w:tab w:val="num" w:pos="0"/>
        </w:tabs>
        <w:ind w:left="0" w:hanging="0"/>
      </w:pPr>
      <w:rPr>
        <w:rPr>
          <w:b/>
        </w:rPr>
      </w:rPr>
    </w:lvl>
  </w:abstractNum>
  <w:abstractNum w:abstractNumId="472">
    <w:multiLevelType w:val="singleLevel"/>
    <w:name w:val="Bullet 472"/>
    <w:lvl w:ilvl="0">
      <w:start w:val="1"/>
      <w:numFmt w:val="lowerLetter"/>
      <w:lvlText w:val="%1"/>
      <w:lvlJc w:val="left"/>
      <w:pPr>
        <w:tabs>
          <w:tab w:val="num" w:pos="0"/>
        </w:tabs>
        <w:ind w:left="0" w:hanging="0"/>
      </w:pPr>
      <w:rPr>
        <w:rPr>
          <w:rFonts w:cs="Times New Roman"/>
        </w:rPr>
      </w:rPr>
    </w:lvl>
  </w:abstractNum>
  <w:abstractNum w:abstractNumId="473">
    <w:multiLevelType w:val="singleLevel"/>
    <w:name w:val="Bullet 473"/>
    <w:lvl w:ilvl="0">
      <w:numFmt w:val="bullet"/>
      <w:lvlText w:val="o"/>
      <w:lvlJc w:val="left"/>
      <w:pPr>
        <w:tabs>
          <w:tab w:val="num" w:pos="0"/>
        </w:tabs>
        <w:ind w:left="0" w:hanging="0"/>
      </w:pPr>
      <w:rPr>
        <w:rPr>
          <w:rFonts w:ascii="Courier New" w:hAnsi="Courier New"/>
        </w:rPr>
      </w:rPr>
    </w:lvl>
  </w:abstractNum>
  <w:abstractNum w:abstractNumId="474">
    <w:multiLevelType w:val="singleLevel"/>
    <w:name w:val="Bullet 474"/>
    <w:lvl w:ilvl="0">
      <w:start w:val="1"/>
      <w:numFmt w:val="decimal"/>
      <w:lvlText w:val="%1"/>
      <w:lvlJc w:val="left"/>
      <w:pPr>
        <w:tabs>
          <w:tab w:val="num" w:pos="0"/>
        </w:tabs>
        <w:ind w:left="0" w:hanging="0"/>
      </w:pPr>
      <w:rPr>
        <w:rPr>
          <w:rFonts w:cs="Times New Roman"/>
        </w:rPr>
      </w:rPr>
    </w:lvl>
  </w:abstractNum>
  <w:abstractNum w:abstractNumId="475">
    <w:multiLevelType w:val="singleLevel"/>
    <w:name w:val="Bullet 475"/>
    <w:lvl w:ilvl="0">
      <w:start w:val="1"/>
      <w:numFmt w:val="lowerRoman"/>
      <w:lvlText w:val="%1"/>
      <w:lvlJc w:val="left"/>
      <w:pPr>
        <w:tabs>
          <w:tab w:val="num" w:pos="0"/>
        </w:tabs>
        <w:ind w:left="0" w:hanging="0"/>
      </w:pPr>
      <w:rPr/>
    </w:lvl>
  </w:abstractNum>
  <w:abstractNum w:abstractNumId="476">
    <w:multiLevelType w:val="singleLevel"/>
    <w:name w:val="Bullet 476"/>
    <w:lvl w:ilvl="0">
      <w:start w:val="1"/>
      <w:numFmt w:val="decimal"/>
      <w:lvlText w:val="%1"/>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shapeDefaults>
    <o:shapedefaults v:ext="edit" spidmax="5121"/>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0"/>
  </w:tmReviewPr>
  <w:tmLastPos>
    <w:tmLastPosPage w:val="26"/>
    <w:tmLastPosSelect w:val="0"/>
    <w:tmLastPosFrameIdx w:val="0"/>
    <w:tmLastPosCaret>
      <w:tmLastPosPgfIdx w:val="873"/>
      <w:tmLastPosIdx w:val="36"/>
    </w:tmLastPosCaret>
    <w:tmLastPosAnchor>
      <w:tmLastPosPgfIdx w:val="0"/>
      <w:tmLastPosIdx w:val="0"/>
    </w:tmLastPosAnchor>
    <w:tmLastPosTblRect w:left="0" w:top="0" w:right="0" w:bottom="0"/>
  </w:tmLastPos>
  <w:tmAppRevision w:date="1549887257" w:val="745"/>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Heading1">
    <w:name w:val="heading 1"/>
    <w:qFormat/>
    <w:basedOn w:val="Normal"/>
    <w:next w:val="Normal"/>
    <w:pPr>
      <w:keepNext/>
      <w:outlineLvl w:val="0"/>
      <w:keepLines/>
    </w:pPr>
    <w:rPr>
      <w:b/>
      <w:bCs/>
      <w:szCs w:val="28"/>
      <w:u w:color="auto" w:val="single"/>
    </w:rPr>
  </w:style>
  <w:style w:type="paragraph" w:styleId="Heading2">
    <w:name w:val="heading 2"/>
    <w:qFormat/>
    <w:basedOn w:val="Normal"/>
    <w:next w:val="Normal"/>
    <w:pPr>
      <w:spacing w:before="240" w:after="60"/>
      <w:keepNext/>
      <w:outlineLvl w:val="1"/>
    </w:pPr>
    <w:rPr>
      <w:rFonts w:ascii="Arial" w:hAnsi="Arial" w:cs="Arial"/>
      <w:b/>
      <w:bCs/>
      <w:i/>
      <w:iCs/>
      <w:sz w:val="28"/>
      <w:szCs w:val="28"/>
    </w:rPr>
  </w:style>
  <w:style w:type="paragraph" w:styleId="Heading3">
    <w:name w:val="heading 3"/>
    <w:qFormat/>
    <w:basedOn w:val="Normal"/>
    <w:next w:val="Normal"/>
    <w:pPr>
      <w:spacing/>
      <w:jc w:val="center"/>
      <w:keepNext/>
      <w:outlineLvl w:val="2"/>
      <w:keepLines/>
    </w:pPr>
    <w:rPr>
      <w:b/>
      <w:bCs/>
      <w:u w:color="auto" w:val="single"/>
    </w:rPr>
  </w:style>
  <w:style w:type="paragraph" w:styleId="Heading4">
    <w:name w:val="heading 4"/>
    <w:qFormat/>
    <w:basedOn w:val="Normal"/>
    <w:next w:val="Normal"/>
    <w:pPr>
      <w:spacing w:before="200"/>
      <w:keepNext/>
      <w:outlineLvl w:val="3"/>
      <w:keepLines/>
    </w:pPr>
    <w:rPr>
      <w:rFonts w:ascii="Cambria" w:hAnsi="Cambria"/>
      <w:b/>
      <w:bCs/>
      <w:i/>
      <w:iCs/>
      <w:color w:val="4f81bd"/>
    </w:rPr>
  </w:style>
  <w:style w:type="paragraph" w:styleId="ListParagraph">
    <w:name w:val="List Paragraph"/>
    <w:qFormat/>
    <w:basedOn w:val="Normal"/>
    <w:pPr>
      <w:ind w:left="720"/>
    </w:pPr>
  </w:style>
  <w:style w:type="paragraph" w:styleId="TOC1">
    <w:name w:val="toc 1"/>
    <w:qFormat/>
    <w:basedOn w:val="Normal"/>
    <w:next w:val="Normal"/>
    <w:pPr>
      <w:spacing w:before="120"/>
    </w:pPr>
    <w:rPr>
      <w:b/>
    </w:rPr>
  </w:style>
  <w:style w:type="paragraph" w:styleId="TOC2">
    <w:name w:val="toc 2"/>
    <w:qFormat/>
    <w:basedOn w:val="Normal"/>
    <w:next w:val="Normal"/>
    <w:pPr>
      <w:ind w:left="238"/>
    </w:pPr>
  </w:style>
  <w:style w:type="paragraph" w:styleId="BalloonText">
    <w:name w:val="Balloon Text"/>
    <w:qFormat/>
    <w:basedOn w:val="Normal"/>
    <w:rPr>
      <w:rFonts w:ascii="Tahoma" w:hAnsi="Tahoma" w:cs="Tahoma"/>
      <w:sz w:val="16"/>
      <w:szCs w:val="16"/>
    </w:rPr>
  </w:style>
  <w:style w:type="paragraph" w:styleId="BodyText">
    <w:name w:val="Body Text"/>
    <w:qFormat/>
    <w:basedOn w:val="Normal"/>
    <w:pPr>
      <w:spacing/>
      <w:jc w:val="both"/>
    </w:pPr>
    <w:rPr>
      <w:rFonts w:ascii="Arial" w:hAnsi="Arial" w:cs="Arial"/>
      <w:sz w:val="22"/>
      <w:lang w:val="hr-hr"/>
    </w:rPr>
  </w:style>
  <w:style w:type="paragraph" w:styleId="Footer">
    <w:name w:val="Footer"/>
    <w:qFormat/>
    <w:basedOn w:val="Normal"/>
    <w:pPr>
      <w:tabs>
        <w:tab w:val="center" w:pos="4536" w:leader="none"/>
        <w:tab w:val="right" w:pos="9072" w:leader="none"/>
      </w:tabs>
    </w:pPr>
    <w:rPr>
      <w:rFonts w:ascii="Calibri" w:hAnsi="Calibri"/>
      <w:sz w:val="22"/>
      <w:szCs w:val="22"/>
    </w:rPr>
  </w:style>
  <w:style w:type="paragraph" w:styleId="Header">
    <w:name w:val="Header"/>
    <w:qFormat/>
    <w:basedOn w:val="Normal"/>
    <w:pPr>
      <w:tabs>
        <w:tab w:val="center" w:pos="4536" w:leader="none"/>
        <w:tab w:val="right" w:pos="9072" w:leader="none"/>
      </w:tabs>
    </w:pPr>
    <w:rPr>
      <w:rFonts w:ascii="Calibri" w:hAnsi="Calibri"/>
      <w:sz w:val="22"/>
      <w:szCs w:val="22"/>
    </w:rPr>
  </w:style>
  <w:style w:type="paragraph" w:styleId="t-9-8" w:customStyle="1">
    <w:name w:val="t-9-8"/>
    <w:qFormat/>
    <w:basedOn w:val="Normal"/>
    <w:pPr>
      <w:spacing w:before="100" w:after="100" w:beforeAutospacing="1" w:afterAutospacing="1"/>
    </w:pPr>
  </w:style>
  <w:style w:type="paragraph" w:styleId="FootnoteText">
    <w:name w:val="Footnote Text"/>
    <w:qFormat/>
    <w:basedOn w:val="Normal"/>
    <w:rPr>
      <w:rFonts w:ascii="Calibri" w:hAnsi="Calibri"/>
      <w:sz w:val="20"/>
      <w:szCs w:val="20"/>
    </w:rPr>
  </w:style>
  <w:style w:type="paragraph" w:styleId="CommentText1" w:customStyle="1">
    <w:name w:val="Comment Text1"/>
    <w:qFormat/>
    <w:basedOn w:val="Normal"/>
    <w:rPr>
      <w:sz w:val="20"/>
      <w:szCs w:val="20"/>
    </w:rPr>
  </w:style>
  <w:style w:type="paragraph" w:styleId="CommentSubject1" w:customStyle="1">
    <w:name w:val="Comment Subject1"/>
    <w:qFormat/>
    <w:basedOn w:val="CommentText1"/>
    <w:next w:val="CommentText1"/>
    <w:rPr>
      <w:b/>
      <w:bCs/>
    </w:rPr>
  </w:style>
  <w:style w:type="paragraph" w:styleId="Default" w:customStyle="1">
    <w:name w:val="Default"/>
    <w:qFormat/>
    <w:rPr>
      <w:color w:val="000000"/>
      <w:lang w:val="hr-hr"/>
    </w:rPr>
  </w:style>
  <w:style w:type="paragraph" w:styleId="NoSpacing">
    <w:name w:val="No Spacing"/>
    <w:qFormat/>
    <w:rPr>
      <w:rFonts w:ascii="Calibri" w:hAnsi="Calibri"/>
      <w:sz w:val="22"/>
      <w:szCs w:val="22"/>
      <w:lang w:val="hr-hr"/>
    </w:rPr>
  </w:style>
  <w:style w:type="character" w:styleId="DefaultParagraphFont" w:default="1">
    <w:name w:val="Default Paragraph Font"/>
  </w:style>
  <w:style w:type="character" w:styleId="Heading1Char" w:customStyle="1">
    <w:name w:val="Heading 1 Char"/>
    <w:basedOn w:val="DefaultParagraphFont"/>
    <w:rPr>
      <w:b/>
      <w:bCs w:val="0"/>
      <w:sz w:val="24"/>
      <w:szCs w:val="28"/>
      <w:u w:color="auto" w:val="single"/>
      <w:lang w:val="en-gb" w:bidi="ar-sa"/>
    </w:rPr>
  </w:style>
  <w:style w:type="character" w:styleId="Heading2Char" w:customStyle="1">
    <w:name w:val="Heading 2 Char"/>
    <w:basedOn w:val="DefaultParagraphFont"/>
    <w:rPr>
      <w:rFonts w:ascii="Arial" w:hAnsi="Arial" w:cs="Arial"/>
      <w:b/>
      <w:bCs w:val="0"/>
      <w:i/>
      <w:iCs w:val="0"/>
      <w:sz w:val="28"/>
      <w:szCs w:val="28"/>
      <w:lang w:val="en-gb" w:bidi="ar-sa"/>
    </w:rPr>
  </w:style>
  <w:style w:type="character" w:styleId="Heading3Char" w:customStyle="1">
    <w:name w:val="Heading 3 Char"/>
    <w:basedOn w:val="DefaultParagraphFont"/>
    <w:rPr>
      <w:b/>
      <w:bCs w:val="0"/>
      <w:sz w:val="24"/>
      <w:szCs w:val="24"/>
      <w:u w:color="auto" w:val="single"/>
      <w:lang w:val="en-gb" w:bidi="ar-sa"/>
    </w:rPr>
  </w:style>
  <w:style w:type="character" w:styleId="Heading4Char" w:customStyle="1">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color="auto" w:val="single"/>
    </w:rPr>
  </w:style>
  <w:style w:type="character" w:styleId="BalloonTextChar" w:customStyle="1">
    <w:name w:val="Balloon Text Char"/>
    <w:basedOn w:val="DefaultParagraphFont"/>
    <w:rPr>
      <w:rFonts w:ascii="Tahoma" w:hAnsi="Tahoma" w:cs="Tahoma"/>
      <w:sz w:val="16"/>
      <w:szCs w:val="16"/>
      <w:lang w:val="en-gb" w:bidi="ar-sa"/>
    </w:rPr>
  </w:style>
  <w:style w:type="character" w:styleId="BodyTextChar" w:customStyle="1">
    <w:name w:val="Body Text Char"/>
    <w:basedOn w:val="DefaultParagraphFont"/>
    <w:rPr>
      <w:rFonts w:ascii="Arial" w:hAnsi="Arial" w:cs="Arial"/>
      <w:sz w:val="22"/>
      <w:szCs w:val="24"/>
      <w:lang w:val="hr-hr" w:bidi="ar-sa"/>
    </w:rPr>
  </w:style>
  <w:style w:type="character" w:styleId="FooterChar" w:customStyle="1">
    <w:name w:val="Footer Char"/>
    <w:basedOn w:val="DefaultParagraphFont"/>
    <w:rPr>
      <w:rFonts w:ascii="Calibri" w:hAnsi="Calibri"/>
      <w:sz w:val="22"/>
      <w:szCs w:val="22"/>
      <w:noProof w:val="1"/>
      <w:lang w:bidi="ar-sa"/>
    </w:rPr>
  </w:style>
  <w:style w:type="character" w:styleId="HeaderChar" w:customStyle="1">
    <w:name w:val="Header Char"/>
    <w:basedOn w:val="DefaultParagraphFont"/>
    <w:rPr>
      <w:rFonts w:ascii="Calibri" w:hAnsi="Calibri"/>
      <w:sz w:val="22"/>
      <w:szCs w:val="22"/>
      <w:noProof w:val="1"/>
      <w:lang w:bidi="ar-sa"/>
    </w:rPr>
  </w:style>
  <w:style w:type="character" w:styleId="FootnoteTextChar" w:customStyle="1">
    <w:name w:val="Footnote Text Char"/>
    <w:basedOn w:val="DefaultParagraphFont"/>
    <w:rPr>
      <w:rFonts w:ascii="Calibri" w:hAnsi="Calibri"/>
      <w:noProof w:val="1"/>
      <w:lang w:bidi="ar-sa"/>
    </w:rPr>
  </w:style>
  <w:style w:type="character" w:styleId="CommentReference1" w:customStyle="1">
    <w:name w:val="Comment Reference1"/>
    <w:basedOn w:val="DefaultParagraphFont"/>
    <w:rPr>
      <w:rFonts w:cs="Times New Roman"/>
      <w:sz w:val="16"/>
      <w:szCs w:val="16"/>
    </w:rPr>
  </w:style>
  <w:style w:type="character" w:styleId="CommentTextChar" w:customStyle="1">
    <w:name w:val="Comment Text Char"/>
    <w:basedOn w:val="DefaultParagraphFont"/>
    <w:rPr>
      <w:lang w:val="en-gb" w:bidi="ar-sa"/>
    </w:rPr>
  </w:style>
  <w:style w:type="character" w:styleId="CommentSubjectChar" w:customStyle="1">
    <w:name w:val="Comment Subject Char"/>
    <w:basedOn w:val="CommentTextChar"/>
    <w:rPr>
      <w:b/>
      <w:bCs w:val="0"/>
      <w:lang w:val="en-gb" w:bidi="ar-sa"/>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Heading1">
    <w:name w:val="heading 1"/>
    <w:qFormat/>
    <w:basedOn w:val="Normal"/>
    <w:next w:val="Normal"/>
    <w:pPr>
      <w:keepNext/>
      <w:outlineLvl w:val="0"/>
      <w:keepLines/>
    </w:pPr>
    <w:rPr>
      <w:b/>
      <w:bCs/>
      <w:szCs w:val="28"/>
      <w:u w:color="auto" w:val="single"/>
    </w:rPr>
  </w:style>
  <w:style w:type="paragraph" w:styleId="Heading2">
    <w:name w:val="heading 2"/>
    <w:qFormat/>
    <w:basedOn w:val="Normal"/>
    <w:next w:val="Normal"/>
    <w:pPr>
      <w:spacing w:before="240" w:after="60"/>
      <w:keepNext/>
      <w:outlineLvl w:val="1"/>
    </w:pPr>
    <w:rPr>
      <w:rFonts w:ascii="Arial" w:hAnsi="Arial" w:cs="Arial"/>
      <w:b/>
      <w:bCs/>
      <w:i/>
      <w:iCs/>
      <w:sz w:val="28"/>
      <w:szCs w:val="28"/>
    </w:rPr>
  </w:style>
  <w:style w:type="paragraph" w:styleId="Heading3">
    <w:name w:val="heading 3"/>
    <w:qFormat/>
    <w:basedOn w:val="Normal"/>
    <w:next w:val="Normal"/>
    <w:pPr>
      <w:spacing/>
      <w:jc w:val="center"/>
      <w:keepNext/>
      <w:outlineLvl w:val="2"/>
      <w:keepLines/>
    </w:pPr>
    <w:rPr>
      <w:b/>
      <w:bCs/>
      <w:u w:color="auto" w:val="single"/>
    </w:rPr>
  </w:style>
  <w:style w:type="paragraph" w:styleId="Heading4">
    <w:name w:val="heading 4"/>
    <w:qFormat/>
    <w:basedOn w:val="Normal"/>
    <w:next w:val="Normal"/>
    <w:pPr>
      <w:spacing w:before="200"/>
      <w:keepNext/>
      <w:outlineLvl w:val="3"/>
      <w:keepLines/>
    </w:pPr>
    <w:rPr>
      <w:rFonts w:ascii="Cambria" w:hAnsi="Cambria"/>
      <w:b/>
      <w:bCs/>
      <w:i/>
      <w:iCs/>
      <w:color w:val="4f81bd"/>
    </w:rPr>
  </w:style>
  <w:style w:type="paragraph" w:styleId="ListParagraph">
    <w:name w:val="List Paragraph"/>
    <w:qFormat/>
    <w:basedOn w:val="Normal"/>
    <w:pPr>
      <w:ind w:left="720"/>
    </w:pPr>
  </w:style>
  <w:style w:type="paragraph" w:styleId="TOC1">
    <w:name w:val="toc 1"/>
    <w:qFormat/>
    <w:basedOn w:val="Normal"/>
    <w:next w:val="Normal"/>
    <w:pPr>
      <w:spacing w:before="120"/>
    </w:pPr>
    <w:rPr>
      <w:b/>
    </w:rPr>
  </w:style>
  <w:style w:type="paragraph" w:styleId="TOC2">
    <w:name w:val="toc 2"/>
    <w:qFormat/>
    <w:basedOn w:val="Normal"/>
    <w:next w:val="Normal"/>
    <w:pPr>
      <w:ind w:left="238"/>
    </w:pPr>
  </w:style>
  <w:style w:type="paragraph" w:styleId="BalloonText">
    <w:name w:val="Balloon Text"/>
    <w:qFormat/>
    <w:basedOn w:val="Normal"/>
    <w:rPr>
      <w:rFonts w:ascii="Tahoma" w:hAnsi="Tahoma" w:cs="Tahoma"/>
      <w:sz w:val="16"/>
      <w:szCs w:val="16"/>
    </w:rPr>
  </w:style>
  <w:style w:type="paragraph" w:styleId="BodyText">
    <w:name w:val="Body Text"/>
    <w:qFormat/>
    <w:basedOn w:val="Normal"/>
    <w:pPr>
      <w:spacing/>
      <w:jc w:val="both"/>
    </w:pPr>
    <w:rPr>
      <w:rFonts w:ascii="Arial" w:hAnsi="Arial" w:cs="Arial"/>
      <w:sz w:val="22"/>
      <w:lang w:val="hr-hr"/>
    </w:rPr>
  </w:style>
  <w:style w:type="paragraph" w:styleId="Footer">
    <w:name w:val="Footer"/>
    <w:qFormat/>
    <w:basedOn w:val="Normal"/>
    <w:pPr>
      <w:tabs>
        <w:tab w:val="center" w:pos="4536" w:leader="none"/>
        <w:tab w:val="right" w:pos="9072" w:leader="none"/>
      </w:tabs>
    </w:pPr>
    <w:rPr>
      <w:rFonts w:ascii="Calibri" w:hAnsi="Calibri"/>
      <w:sz w:val="22"/>
      <w:szCs w:val="22"/>
    </w:rPr>
  </w:style>
  <w:style w:type="paragraph" w:styleId="Header">
    <w:name w:val="Header"/>
    <w:qFormat/>
    <w:basedOn w:val="Normal"/>
    <w:pPr>
      <w:tabs>
        <w:tab w:val="center" w:pos="4536" w:leader="none"/>
        <w:tab w:val="right" w:pos="9072" w:leader="none"/>
      </w:tabs>
    </w:pPr>
    <w:rPr>
      <w:rFonts w:ascii="Calibri" w:hAnsi="Calibri"/>
      <w:sz w:val="22"/>
      <w:szCs w:val="22"/>
    </w:rPr>
  </w:style>
  <w:style w:type="paragraph" w:styleId="t-9-8" w:customStyle="1">
    <w:name w:val="t-9-8"/>
    <w:qFormat/>
    <w:basedOn w:val="Normal"/>
    <w:pPr>
      <w:spacing w:before="100" w:after="100" w:beforeAutospacing="1" w:afterAutospacing="1"/>
    </w:pPr>
  </w:style>
  <w:style w:type="paragraph" w:styleId="FootnoteText">
    <w:name w:val="Footnote Text"/>
    <w:qFormat/>
    <w:basedOn w:val="Normal"/>
    <w:rPr>
      <w:rFonts w:ascii="Calibri" w:hAnsi="Calibri"/>
      <w:sz w:val="20"/>
      <w:szCs w:val="20"/>
    </w:rPr>
  </w:style>
  <w:style w:type="paragraph" w:styleId="CommentText1" w:customStyle="1">
    <w:name w:val="Comment Text1"/>
    <w:qFormat/>
    <w:basedOn w:val="Normal"/>
    <w:rPr>
      <w:sz w:val="20"/>
      <w:szCs w:val="20"/>
    </w:rPr>
  </w:style>
  <w:style w:type="paragraph" w:styleId="CommentSubject1" w:customStyle="1">
    <w:name w:val="Comment Subject1"/>
    <w:qFormat/>
    <w:basedOn w:val="CommentText1"/>
    <w:next w:val="CommentText1"/>
    <w:rPr>
      <w:b/>
      <w:bCs/>
    </w:rPr>
  </w:style>
  <w:style w:type="paragraph" w:styleId="Default" w:customStyle="1">
    <w:name w:val="Default"/>
    <w:qFormat/>
    <w:rPr>
      <w:color w:val="000000"/>
      <w:lang w:val="hr-hr"/>
    </w:rPr>
  </w:style>
  <w:style w:type="paragraph" w:styleId="NoSpacing">
    <w:name w:val="No Spacing"/>
    <w:qFormat/>
    <w:rPr>
      <w:rFonts w:ascii="Calibri" w:hAnsi="Calibri"/>
      <w:sz w:val="22"/>
      <w:szCs w:val="22"/>
      <w:lang w:val="hr-hr"/>
    </w:rPr>
  </w:style>
  <w:style w:type="character" w:styleId="DefaultParagraphFont" w:default="1">
    <w:name w:val="Default Paragraph Font"/>
  </w:style>
  <w:style w:type="character" w:styleId="Heading1Char" w:customStyle="1">
    <w:name w:val="Heading 1 Char"/>
    <w:basedOn w:val="DefaultParagraphFont"/>
    <w:rPr>
      <w:b/>
      <w:bCs w:val="0"/>
      <w:sz w:val="24"/>
      <w:szCs w:val="28"/>
      <w:u w:color="auto" w:val="single"/>
      <w:lang w:val="en-gb" w:bidi="ar-sa"/>
    </w:rPr>
  </w:style>
  <w:style w:type="character" w:styleId="Heading2Char" w:customStyle="1">
    <w:name w:val="Heading 2 Char"/>
    <w:basedOn w:val="DefaultParagraphFont"/>
    <w:rPr>
      <w:rFonts w:ascii="Arial" w:hAnsi="Arial" w:cs="Arial"/>
      <w:b/>
      <w:bCs w:val="0"/>
      <w:i/>
      <w:iCs w:val="0"/>
      <w:sz w:val="28"/>
      <w:szCs w:val="28"/>
      <w:lang w:val="en-gb" w:bidi="ar-sa"/>
    </w:rPr>
  </w:style>
  <w:style w:type="character" w:styleId="Heading3Char" w:customStyle="1">
    <w:name w:val="Heading 3 Char"/>
    <w:basedOn w:val="DefaultParagraphFont"/>
    <w:rPr>
      <w:b/>
      <w:bCs w:val="0"/>
      <w:sz w:val="24"/>
      <w:szCs w:val="24"/>
      <w:u w:color="auto" w:val="single"/>
      <w:lang w:val="en-gb" w:bidi="ar-sa"/>
    </w:rPr>
  </w:style>
  <w:style w:type="character" w:styleId="Heading4Char" w:customStyle="1">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color="auto" w:val="single"/>
    </w:rPr>
  </w:style>
  <w:style w:type="character" w:styleId="BalloonTextChar" w:customStyle="1">
    <w:name w:val="Balloon Text Char"/>
    <w:basedOn w:val="DefaultParagraphFont"/>
    <w:rPr>
      <w:rFonts w:ascii="Tahoma" w:hAnsi="Tahoma" w:cs="Tahoma"/>
      <w:sz w:val="16"/>
      <w:szCs w:val="16"/>
      <w:lang w:val="en-gb" w:bidi="ar-sa"/>
    </w:rPr>
  </w:style>
  <w:style w:type="character" w:styleId="BodyTextChar" w:customStyle="1">
    <w:name w:val="Body Text Char"/>
    <w:basedOn w:val="DefaultParagraphFont"/>
    <w:rPr>
      <w:rFonts w:ascii="Arial" w:hAnsi="Arial" w:cs="Arial"/>
      <w:sz w:val="22"/>
      <w:szCs w:val="24"/>
      <w:lang w:val="hr-hr" w:bidi="ar-sa"/>
    </w:rPr>
  </w:style>
  <w:style w:type="character" w:styleId="FooterChar" w:customStyle="1">
    <w:name w:val="Footer Char"/>
    <w:basedOn w:val="DefaultParagraphFont"/>
    <w:rPr>
      <w:rFonts w:ascii="Calibri" w:hAnsi="Calibri"/>
      <w:sz w:val="22"/>
      <w:szCs w:val="22"/>
      <w:noProof w:val="1"/>
      <w:lang w:bidi="ar-sa"/>
    </w:rPr>
  </w:style>
  <w:style w:type="character" w:styleId="HeaderChar" w:customStyle="1">
    <w:name w:val="Header Char"/>
    <w:basedOn w:val="DefaultParagraphFont"/>
    <w:rPr>
      <w:rFonts w:ascii="Calibri" w:hAnsi="Calibri"/>
      <w:sz w:val="22"/>
      <w:szCs w:val="22"/>
      <w:noProof w:val="1"/>
      <w:lang w:bidi="ar-sa"/>
    </w:rPr>
  </w:style>
  <w:style w:type="character" w:styleId="FootnoteTextChar" w:customStyle="1">
    <w:name w:val="Footnote Text Char"/>
    <w:basedOn w:val="DefaultParagraphFont"/>
    <w:rPr>
      <w:rFonts w:ascii="Calibri" w:hAnsi="Calibri"/>
      <w:noProof w:val="1"/>
      <w:lang w:bidi="ar-sa"/>
    </w:rPr>
  </w:style>
  <w:style w:type="character" w:styleId="CommentReference1" w:customStyle="1">
    <w:name w:val="Comment Reference1"/>
    <w:basedOn w:val="DefaultParagraphFont"/>
    <w:rPr>
      <w:rFonts w:cs="Times New Roman"/>
      <w:sz w:val="16"/>
      <w:szCs w:val="16"/>
    </w:rPr>
  </w:style>
  <w:style w:type="character" w:styleId="CommentTextChar" w:customStyle="1">
    <w:name w:val="Comment Text Char"/>
    <w:basedOn w:val="DefaultParagraphFont"/>
    <w:rPr>
      <w:lang w:val="en-gb" w:bidi="ar-sa"/>
    </w:rPr>
  </w:style>
  <w:style w:type="character" w:styleId="CommentSubjectChar" w:customStyle="1">
    <w:name w:val="Comment Subject Char"/>
    <w:basedOn w:val="CommentTextChar"/>
    <w:rPr>
      <w:b/>
      <w:bCs w:val="0"/>
      <w:lang w:val="en-gb" w:bidi="ar-sa"/>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2016 rev.745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Emina Butković</cp:lastModifiedBy>
  <cp:revision>6</cp:revision>
  <cp:lastPrinted>2019-02-11T13:10:29Z</cp:lastPrinted>
  <dcterms:created xsi:type="dcterms:W3CDTF">2019-02-10T20:15:00Z</dcterms:created>
  <dcterms:modified xsi:type="dcterms:W3CDTF">2019-02-11T13:14:17Z</dcterms:modified>
</cp:coreProperties>
</file>